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246A" w14:textId="5D5A7338" w:rsidR="00FB6CF0" w:rsidRPr="00F95FDA" w:rsidRDefault="00FB6CF0" w:rsidP="00FB6CF0">
      <w:pPr>
        <w:jc w:val="center"/>
        <w:rPr>
          <w:rFonts w:asciiTheme="majorHAnsi" w:hAnsiTheme="majorHAnsi" w:cstheme="majorHAnsi"/>
          <w:b/>
          <w:color w:val="FFC000"/>
          <w:sz w:val="28"/>
        </w:rPr>
      </w:pPr>
    </w:p>
    <w:p w14:paraId="03831A8F" w14:textId="53D8D1AC" w:rsidR="00193800" w:rsidRPr="00C602C5" w:rsidRDefault="00C602C5" w:rsidP="00FB6CF0">
      <w:pPr>
        <w:jc w:val="center"/>
        <w:rPr>
          <w:rFonts w:asciiTheme="majorHAnsi" w:hAnsiTheme="majorHAnsi" w:cstheme="majorHAnsi"/>
          <w:b/>
          <w:color w:val="FFC000"/>
          <w:sz w:val="28"/>
        </w:rPr>
      </w:pPr>
      <w:r w:rsidRPr="00C602C5">
        <w:rPr>
          <w:rFonts w:asciiTheme="majorHAnsi" w:hAnsiTheme="majorHAnsi" w:cstheme="majorHAnsi"/>
          <w:b/>
          <w:color w:val="FFC000"/>
          <w:sz w:val="28"/>
        </w:rPr>
        <w:t>CANICULE</w:t>
      </w:r>
      <w:r w:rsidR="00786A58" w:rsidRPr="00C602C5">
        <w:rPr>
          <w:rFonts w:asciiTheme="majorHAnsi" w:hAnsiTheme="majorHAnsi" w:cstheme="majorHAnsi"/>
          <w:b/>
          <w:color w:val="FFC000"/>
          <w:sz w:val="28"/>
        </w:rPr>
        <w:t xml:space="preserve"> </w:t>
      </w:r>
      <w:r w:rsidR="00E13F72">
        <w:rPr>
          <w:rFonts w:asciiTheme="majorHAnsi" w:hAnsiTheme="majorHAnsi" w:cstheme="majorHAnsi"/>
          <w:b/>
          <w:color w:val="FFC000"/>
          <w:sz w:val="28"/>
        </w:rPr>
        <w:t xml:space="preserve">2022 </w:t>
      </w:r>
      <w:r w:rsidR="00786A58" w:rsidRPr="00C602C5">
        <w:rPr>
          <w:rFonts w:asciiTheme="majorHAnsi" w:hAnsiTheme="majorHAnsi" w:cstheme="majorHAnsi"/>
          <w:b/>
          <w:color w:val="FFC000"/>
          <w:sz w:val="28"/>
        </w:rPr>
        <w:t xml:space="preserve">- </w:t>
      </w:r>
      <w:r w:rsidR="00FB6CF0" w:rsidRPr="00C602C5">
        <w:rPr>
          <w:rFonts w:asciiTheme="majorHAnsi" w:hAnsiTheme="majorHAnsi" w:cstheme="majorHAnsi"/>
          <w:b/>
          <w:color w:val="FFC000"/>
          <w:sz w:val="28"/>
        </w:rPr>
        <w:t>MODES D</w:t>
      </w:r>
      <w:r w:rsidR="00F95FDA">
        <w:rPr>
          <w:rFonts w:asciiTheme="majorHAnsi" w:hAnsiTheme="majorHAnsi" w:cstheme="majorHAnsi"/>
          <w:b/>
          <w:color w:val="FFC000"/>
          <w:sz w:val="28"/>
        </w:rPr>
        <w:t>’</w:t>
      </w:r>
      <w:r w:rsidR="00FB6CF0" w:rsidRPr="00C602C5">
        <w:rPr>
          <w:rFonts w:asciiTheme="majorHAnsi" w:hAnsiTheme="majorHAnsi" w:cstheme="majorHAnsi"/>
          <w:b/>
          <w:color w:val="FFC000"/>
          <w:sz w:val="28"/>
        </w:rPr>
        <w:t xml:space="preserve">ACCUEIL DE JEUNES ENFANTS (0-3 ANS) </w:t>
      </w:r>
      <w:r w:rsidR="00786A58" w:rsidRPr="00C602C5">
        <w:rPr>
          <w:rFonts w:asciiTheme="majorHAnsi" w:hAnsiTheme="majorHAnsi" w:cstheme="majorHAnsi"/>
          <w:b/>
          <w:color w:val="FFC000"/>
          <w:sz w:val="28"/>
        </w:rPr>
        <w:br/>
      </w:r>
      <w:r w:rsidR="00FB6CF0" w:rsidRPr="00C602C5">
        <w:rPr>
          <w:rFonts w:asciiTheme="majorHAnsi" w:hAnsiTheme="majorHAnsi" w:cstheme="majorHAnsi"/>
          <w:b/>
          <w:color w:val="FFC000"/>
          <w:sz w:val="28"/>
        </w:rPr>
        <w:t>ET SOUTIEN A LA PARENTALITE</w:t>
      </w:r>
    </w:p>
    <w:p w14:paraId="2DE8AA49" w14:textId="4FEB809A" w:rsidR="00FB6CF0" w:rsidRPr="00FB6CF0" w:rsidRDefault="00632EA1" w:rsidP="00FB6CF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N°</w:t>
      </w:r>
      <w:r w:rsidR="00C602C5">
        <w:rPr>
          <w:rFonts w:asciiTheme="majorHAnsi" w:hAnsiTheme="majorHAnsi" w:cstheme="majorHAnsi"/>
        </w:rPr>
        <w:t>1</w:t>
      </w:r>
      <w:r w:rsidR="00853BDA">
        <w:rPr>
          <w:rFonts w:asciiTheme="majorHAnsi" w:hAnsiTheme="majorHAnsi" w:cstheme="majorHAnsi"/>
        </w:rPr>
        <w:t xml:space="preserve"> </w:t>
      </w:r>
      <w:r w:rsidR="004F1BCA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4F1BCA">
        <w:rPr>
          <w:rFonts w:asciiTheme="majorHAnsi" w:hAnsiTheme="majorHAnsi" w:cstheme="majorHAnsi"/>
        </w:rPr>
        <w:t>1</w:t>
      </w:r>
      <w:r w:rsidR="00C602C5">
        <w:rPr>
          <w:rFonts w:asciiTheme="majorHAnsi" w:hAnsiTheme="majorHAnsi" w:cstheme="majorHAnsi"/>
        </w:rPr>
        <w:t>4</w:t>
      </w:r>
      <w:r w:rsidR="004F1BCA">
        <w:rPr>
          <w:rFonts w:asciiTheme="majorHAnsi" w:hAnsiTheme="majorHAnsi" w:cstheme="majorHAnsi"/>
        </w:rPr>
        <w:t xml:space="preserve"> </w:t>
      </w:r>
      <w:r w:rsidR="00C602C5">
        <w:rPr>
          <w:rFonts w:asciiTheme="majorHAnsi" w:hAnsiTheme="majorHAnsi" w:cstheme="majorHAnsi"/>
        </w:rPr>
        <w:t>juin</w:t>
      </w:r>
      <w:r w:rsidR="00FB6CF0" w:rsidRPr="00FB6CF0">
        <w:rPr>
          <w:rFonts w:asciiTheme="majorHAnsi" w:hAnsiTheme="majorHAnsi" w:cstheme="majorHAnsi"/>
        </w:rPr>
        <w:t xml:space="preserve"> 2022</w:t>
      </w:r>
    </w:p>
    <w:p w14:paraId="579E9539" w14:textId="69810317" w:rsidR="001F3828" w:rsidRDefault="001F3828" w:rsidP="00291695">
      <w:pPr>
        <w:jc w:val="both"/>
        <w:rPr>
          <w:rFonts w:asciiTheme="majorHAnsi" w:hAnsiTheme="majorHAnsi" w:cstheme="majorHAnsi"/>
        </w:rPr>
      </w:pPr>
    </w:p>
    <w:p w14:paraId="40CCE641" w14:textId="4787DCFC" w:rsidR="00B727BA" w:rsidRDefault="00C602C5" w:rsidP="00291695">
      <w:pPr>
        <w:jc w:val="both"/>
        <w:rPr>
          <w:rFonts w:asciiTheme="majorHAnsi" w:hAnsiTheme="majorHAnsi" w:cstheme="majorHAnsi"/>
        </w:rPr>
      </w:pPr>
      <w:r w:rsidRPr="00C602C5">
        <w:rPr>
          <w:rFonts w:asciiTheme="majorHAnsi" w:hAnsiTheme="majorHAnsi" w:cstheme="majorHAnsi"/>
        </w:rPr>
        <w:t>Selon les informations communiquées par Météo France, une partie de la France devrait connaître un épisode de vague de chaleur/canicule à partir de ce mercredi 15 juin 2022.</w:t>
      </w:r>
    </w:p>
    <w:p w14:paraId="423578E7" w14:textId="352635E7" w:rsidR="00C602C5" w:rsidRDefault="004A5C49" w:rsidP="0029169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présent document contient des recommandations destinées aux modes d’accueil de jeunes enfants et aux services de soutien à la parentalité afin de leur permettre de se préparer à cet </w:t>
      </w:r>
      <w:r w:rsidRPr="00C602C5">
        <w:rPr>
          <w:rFonts w:asciiTheme="majorHAnsi" w:hAnsiTheme="majorHAnsi" w:cstheme="majorHAnsi"/>
        </w:rPr>
        <w:t>épisode de vague de chaleur/canicule</w:t>
      </w:r>
      <w:r>
        <w:rPr>
          <w:rFonts w:asciiTheme="majorHAnsi" w:hAnsiTheme="majorHAnsi" w:cstheme="majorHAnsi"/>
        </w:rPr>
        <w:t xml:space="preserve"> et d’y faire face. </w:t>
      </w:r>
    </w:p>
    <w:p w14:paraId="37CC81AF" w14:textId="77777777" w:rsidR="004A5C49" w:rsidRDefault="004A5C49" w:rsidP="00291695">
      <w:pPr>
        <w:jc w:val="both"/>
        <w:rPr>
          <w:rFonts w:asciiTheme="majorHAnsi" w:hAnsiTheme="majorHAnsi" w:cstheme="majorHAnsi"/>
        </w:rPr>
      </w:pPr>
    </w:p>
    <w:p w14:paraId="13D15CDD" w14:textId="36622CE7" w:rsidR="0065575E" w:rsidRPr="00C602C5" w:rsidRDefault="0065575E" w:rsidP="0065575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color w:val="FFC000"/>
          <w:sz w:val="28"/>
        </w:rPr>
      </w:pPr>
      <w:r w:rsidRPr="00C602C5">
        <w:rPr>
          <w:rFonts w:asciiTheme="majorHAnsi" w:hAnsiTheme="majorHAnsi" w:cstheme="majorHAnsi"/>
          <w:b/>
          <w:color w:val="FFC000"/>
          <w:sz w:val="28"/>
        </w:rPr>
        <w:t>Les modes d’accueil de jeunes enfants</w:t>
      </w:r>
      <w:r w:rsidR="004179B4" w:rsidRPr="00C602C5">
        <w:rPr>
          <w:rFonts w:asciiTheme="majorHAnsi" w:hAnsiTheme="majorHAnsi" w:cstheme="majorHAnsi"/>
          <w:b/>
          <w:color w:val="FFC000"/>
          <w:sz w:val="28"/>
        </w:rPr>
        <w:t xml:space="preserve"> (0-3 ans)</w:t>
      </w:r>
    </w:p>
    <w:p w14:paraId="73897A0D" w14:textId="631691DD" w:rsidR="00E13F72" w:rsidRDefault="004A5C49" w:rsidP="004A5C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</w:t>
      </w:r>
      <w:r w:rsidR="00E13F72" w:rsidRPr="00E13F72">
        <w:rPr>
          <w:rFonts w:asciiTheme="majorHAnsi" w:hAnsiTheme="majorHAnsi" w:cstheme="majorHAnsi"/>
        </w:rPr>
        <w:t xml:space="preserve">établissements d’accueil de jeunes enfants et </w:t>
      </w:r>
      <w:r>
        <w:rPr>
          <w:rFonts w:asciiTheme="majorHAnsi" w:hAnsiTheme="majorHAnsi" w:cstheme="majorHAnsi"/>
        </w:rPr>
        <w:t>les</w:t>
      </w:r>
      <w:r w:rsidR="00E13F72" w:rsidRPr="00E13F72">
        <w:rPr>
          <w:rFonts w:asciiTheme="majorHAnsi" w:hAnsiTheme="majorHAnsi" w:cstheme="majorHAnsi"/>
        </w:rPr>
        <w:t xml:space="preserve"> maisons d’assistants maternels </w:t>
      </w:r>
      <w:r w:rsidR="00E13F72">
        <w:rPr>
          <w:rFonts w:asciiTheme="majorHAnsi" w:hAnsiTheme="majorHAnsi" w:cstheme="majorHAnsi"/>
        </w:rPr>
        <w:t>se prépare</w:t>
      </w:r>
      <w:r>
        <w:rPr>
          <w:rFonts w:asciiTheme="majorHAnsi" w:hAnsiTheme="majorHAnsi" w:cstheme="majorHAnsi"/>
        </w:rPr>
        <w:t>nt</w:t>
      </w:r>
      <w:r w:rsidR="00E13F72">
        <w:rPr>
          <w:rFonts w:asciiTheme="majorHAnsi" w:hAnsiTheme="majorHAnsi" w:cstheme="majorHAnsi"/>
        </w:rPr>
        <w:t xml:space="preserve"> à l’</w:t>
      </w:r>
      <w:r w:rsidR="00E13F72" w:rsidRPr="00C602C5">
        <w:rPr>
          <w:rFonts w:asciiTheme="majorHAnsi" w:hAnsiTheme="majorHAnsi" w:cstheme="majorHAnsi"/>
        </w:rPr>
        <w:t>épisode de vague de chaleur/canicule</w:t>
      </w:r>
      <w:r>
        <w:rPr>
          <w:rFonts w:asciiTheme="majorHAnsi" w:hAnsiTheme="majorHAnsi" w:cstheme="majorHAnsi"/>
        </w:rPr>
        <w:t xml:space="preserve"> en veillant</w:t>
      </w:r>
      <w:r w:rsidR="00E13F72" w:rsidRPr="00E13F72">
        <w:rPr>
          <w:rFonts w:asciiTheme="majorHAnsi" w:hAnsiTheme="majorHAnsi" w:cstheme="majorHAnsi"/>
        </w:rPr>
        <w:t xml:space="preserve"> à l’élaboration et l’actualisation d’un plan de gestion interne des vagues de chaleur </w:t>
      </w:r>
      <w:r>
        <w:rPr>
          <w:rFonts w:asciiTheme="majorHAnsi" w:hAnsiTheme="majorHAnsi" w:cstheme="majorHAnsi"/>
        </w:rPr>
        <w:t>et en d</w:t>
      </w:r>
      <w:r w:rsidR="00E13F72" w:rsidRPr="00E13F72">
        <w:rPr>
          <w:rFonts w:asciiTheme="majorHAnsi" w:hAnsiTheme="majorHAnsi" w:cstheme="majorHAnsi"/>
        </w:rPr>
        <w:t>ésign</w:t>
      </w:r>
      <w:r>
        <w:rPr>
          <w:rFonts w:asciiTheme="majorHAnsi" w:hAnsiTheme="majorHAnsi" w:cstheme="majorHAnsi"/>
        </w:rPr>
        <w:t>ant</w:t>
      </w:r>
      <w:r w:rsidR="00E13F72" w:rsidRPr="00E13F72">
        <w:rPr>
          <w:rFonts w:asciiTheme="majorHAnsi" w:hAnsiTheme="majorHAnsi" w:cstheme="majorHAnsi"/>
        </w:rPr>
        <w:t xml:space="preserve"> un responsable de la préparation et de la gestion. </w:t>
      </w:r>
    </w:p>
    <w:p w14:paraId="73E6A6B2" w14:textId="52D51084" w:rsidR="004A5C49" w:rsidRPr="00E13F72" w:rsidRDefault="004A5C49" w:rsidP="004A5C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380D40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 </w:t>
      </w:r>
      <w:r w:rsidR="00380D40">
        <w:rPr>
          <w:rFonts w:asciiTheme="majorHAnsi" w:hAnsiTheme="majorHAnsi" w:cstheme="majorHAnsi"/>
        </w:rPr>
        <w:t xml:space="preserve">est recommandé de s’assurer </w:t>
      </w:r>
      <w:r>
        <w:rPr>
          <w:rFonts w:asciiTheme="majorHAnsi" w:hAnsiTheme="majorHAnsi" w:cstheme="majorHAnsi"/>
        </w:rPr>
        <w:t>que le bâtiment</w:t>
      </w:r>
      <w:r w:rsidR="00380D40">
        <w:rPr>
          <w:rFonts w:asciiTheme="majorHAnsi" w:hAnsiTheme="majorHAnsi" w:cstheme="majorHAnsi"/>
        </w:rPr>
        <w:t xml:space="preserve"> dispose des équipements destinés à faire face à l’</w:t>
      </w:r>
      <w:r w:rsidR="00380D40" w:rsidRPr="00C602C5">
        <w:rPr>
          <w:rFonts w:asciiTheme="majorHAnsi" w:hAnsiTheme="majorHAnsi" w:cstheme="majorHAnsi"/>
        </w:rPr>
        <w:t>épisode de vague de chaleur/canicule</w:t>
      </w:r>
      <w:r w:rsidR="00380D40">
        <w:rPr>
          <w:rFonts w:asciiTheme="majorHAnsi" w:hAnsiTheme="majorHAnsi" w:cstheme="majorHAnsi"/>
        </w:rPr>
        <w:t xml:space="preserve"> et en état de marche. </w:t>
      </w:r>
    </w:p>
    <w:p w14:paraId="2AC96F38" w14:textId="77777777" w:rsidR="00380D40" w:rsidRDefault="00380D40" w:rsidP="00380D4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Ainsi il est nécessaire de :</w:t>
      </w:r>
    </w:p>
    <w:p w14:paraId="7C0AE807" w14:textId="77777777" w:rsidR="00C3128F" w:rsidRDefault="00380D40" w:rsidP="00380D40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E13F72" w:rsidRPr="00380D40">
        <w:rPr>
          <w:rFonts w:asciiTheme="majorHAnsi" w:hAnsiTheme="majorHAnsi" w:cstheme="majorHAnsi"/>
        </w:rPr>
        <w:t xml:space="preserve">érifier </w:t>
      </w:r>
      <w:r w:rsidR="00C3128F">
        <w:rPr>
          <w:rFonts w:asciiTheme="majorHAnsi" w:hAnsiTheme="majorHAnsi" w:cstheme="majorHAnsi"/>
        </w:rPr>
        <w:t xml:space="preserve">le fonctionnement </w:t>
      </w:r>
    </w:p>
    <w:p w14:paraId="1C47073C" w14:textId="77777777" w:rsidR="00C3128F" w:rsidRDefault="00C3128F" w:rsidP="00EC5D3C">
      <w:pPr>
        <w:pStyle w:val="Paragraphedeliste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du réseau d’adduction d’eau potable et</w:t>
      </w:r>
      <w:r>
        <w:rPr>
          <w:rFonts w:asciiTheme="majorHAnsi" w:hAnsiTheme="majorHAnsi" w:cstheme="majorHAnsi"/>
        </w:rPr>
        <w:t xml:space="preserve"> le fonctionnement des douches,</w:t>
      </w:r>
      <w:r w:rsidRPr="00380D40">
        <w:rPr>
          <w:rFonts w:asciiTheme="majorHAnsi" w:hAnsiTheme="majorHAnsi" w:cstheme="majorHAnsi"/>
        </w:rPr>
        <w:t xml:space="preserve"> </w:t>
      </w:r>
    </w:p>
    <w:p w14:paraId="7C1C2C45" w14:textId="18F3716C" w:rsidR="00E13F72" w:rsidRDefault="00E13F72" w:rsidP="00EC5D3C">
      <w:pPr>
        <w:pStyle w:val="Paragraphedeliste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>le fonctionnement des stores, des volets, du système de rafraîchissement ou de climatisation</w:t>
      </w:r>
      <w:r w:rsidR="001B670C">
        <w:rPr>
          <w:rFonts w:asciiTheme="majorHAnsi" w:hAnsiTheme="majorHAnsi" w:cstheme="majorHAnsi"/>
        </w:rPr>
        <w:t xml:space="preserve"> ou en prévoir l’installation ;</w:t>
      </w:r>
    </w:p>
    <w:p w14:paraId="4E530B35" w14:textId="0958F4E1" w:rsidR="00C3128F" w:rsidRPr="00380D40" w:rsidRDefault="00C3128F" w:rsidP="00EC5D3C">
      <w:pPr>
        <w:pStyle w:val="Paragraphedeliste"/>
        <w:numPr>
          <w:ilvl w:val="1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du r</w:t>
      </w:r>
      <w:r>
        <w:rPr>
          <w:rFonts w:asciiTheme="majorHAnsi" w:hAnsiTheme="majorHAnsi" w:cstheme="majorHAnsi"/>
        </w:rPr>
        <w:t>éfrigérateur et du congélateur </w:t>
      </w:r>
    </w:p>
    <w:p w14:paraId="5FDB5477" w14:textId="3DD8F4F0" w:rsidR="00E13F72" w:rsidRPr="00E13F72" w:rsidRDefault="00E13F72" w:rsidP="00E13F72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S’assure</w:t>
      </w:r>
      <w:r>
        <w:rPr>
          <w:rFonts w:asciiTheme="majorHAnsi" w:hAnsiTheme="majorHAnsi" w:cstheme="majorHAnsi"/>
        </w:rPr>
        <w:t>r de disposer du matériel néces</w:t>
      </w:r>
      <w:r w:rsidRPr="00E13F72">
        <w:rPr>
          <w:rFonts w:asciiTheme="majorHAnsi" w:hAnsiTheme="majorHAnsi" w:cstheme="majorHAnsi"/>
        </w:rPr>
        <w:t xml:space="preserve">saire à la protection des enfants vis-à-vis de la chaleur (brumisateurs, ventilateurs notamment - </w:t>
      </w:r>
      <w:r w:rsidR="00112B35">
        <w:rPr>
          <w:rFonts w:asciiTheme="majorHAnsi" w:hAnsiTheme="majorHAnsi" w:cstheme="majorHAnsi"/>
        </w:rPr>
        <w:t>l</w:t>
      </w:r>
      <w:r w:rsidRPr="00E13F72">
        <w:rPr>
          <w:rFonts w:asciiTheme="majorHAnsi" w:hAnsiTheme="majorHAnsi" w:cstheme="majorHAnsi"/>
        </w:rPr>
        <w:t>es ventilateurs n’augmentent le rafraichissement que si la peau e</w:t>
      </w:r>
      <w:r w:rsidR="001B670C">
        <w:rPr>
          <w:rFonts w:asciiTheme="majorHAnsi" w:hAnsiTheme="majorHAnsi" w:cstheme="majorHAnsi"/>
        </w:rPr>
        <w:t>st préalablement humidifiée.) ;</w:t>
      </w:r>
    </w:p>
    <w:p w14:paraId="63675D2B" w14:textId="6ECB7A76" w:rsidR="00E13F72" w:rsidRPr="00E13F72" w:rsidRDefault="00E13F72" w:rsidP="00E13F72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Disposer d’un moyen de vérification du confort thermique à l’intérieur des locaux et dans les différentes pièces de vie (repos, activités, toilettes) ; disposer d’au m</w:t>
      </w:r>
      <w:r w:rsidR="001B670C">
        <w:rPr>
          <w:rFonts w:asciiTheme="majorHAnsi" w:hAnsiTheme="majorHAnsi" w:cstheme="majorHAnsi"/>
        </w:rPr>
        <w:t>oins un thermomètre par salle ;</w:t>
      </w:r>
    </w:p>
    <w:p w14:paraId="5EEB0B33" w14:textId="4138BC81" w:rsidR="004A5C49" w:rsidRPr="004A5C49" w:rsidRDefault="00380D40" w:rsidP="004A5C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</w:t>
      </w:r>
      <w:r w:rsidRPr="00E13F72">
        <w:rPr>
          <w:rFonts w:asciiTheme="majorHAnsi" w:hAnsiTheme="majorHAnsi" w:cstheme="majorHAnsi"/>
        </w:rPr>
        <w:t xml:space="preserve">établissements d’accueil de jeunes enfants et </w:t>
      </w:r>
      <w:r>
        <w:rPr>
          <w:rFonts w:asciiTheme="majorHAnsi" w:hAnsiTheme="majorHAnsi" w:cstheme="majorHAnsi"/>
        </w:rPr>
        <w:t>les</w:t>
      </w:r>
      <w:r w:rsidRPr="00E13F72">
        <w:rPr>
          <w:rFonts w:asciiTheme="majorHAnsi" w:hAnsiTheme="majorHAnsi" w:cstheme="majorHAnsi"/>
        </w:rPr>
        <w:t xml:space="preserve"> maisons d’assistants maternels </w:t>
      </w:r>
      <w:r>
        <w:rPr>
          <w:rFonts w:asciiTheme="majorHAnsi" w:hAnsiTheme="majorHAnsi" w:cstheme="majorHAnsi"/>
        </w:rPr>
        <w:t>adaptent</w:t>
      </w:r>
      <w:r w:rsidR="004A5C49" w:rsidRPr="004A5C49">
        <w:rPr>
          <w:rFonts w:asciiTheme="majorHAnsi" w:hAnsiTheme="majorHAnsi" w:cstheme="majorHAnsi"/>
        </w:rPr>
        <w:t xml:space="preserve"> l</w:t>
      </w:r>
      <w:r>
        <w:rPr>
          <w:rFonts w:asciiTheme="majorHAnsi" w:hAnsiTheme="majorHAnsi" w:cstheme="majorHAnsi"/>
        </w:rPr>
        <w:t xml:space="preserve">eur </w:t>
      </w:r>
      <w:r w:rsidR="004A5C49" w:rsidRPr="004A5C49">
        <w:rPr>
          <w:rFonts w:asciiTheme="majorHAnsi" w:hAnsiTheme="majorHAnsi" w:cstheme="majorHAnsi"/>
        </w:rPr>
        <w:t xml:space="preserve">organisation et </w:t>
      </w:r>
      <w:r>
        <w:rPr>
          <w:rFonts w:asciiTheme="majorHAnsi" w:hAnsiTheme="majorHAnsi" w:cstheme="majorHAnsi"/>
        </w:rPr>
        <w:t>leur fonctionnement :</w:t>
      </w:r>
    </w:p>
    <w:p w14:paraId="75EF83C2" w14:textId="2A226292" w:rsidR="00E13F72" w:rsidRPr="00E13F72" w:rsidRDefault="00E13F72" w:rsidP="004A5C49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Sensibiliser les professionnels au contact des jeunes enfants aux risques encourus lors d’une vague de chaleur, au repérage des tr</w:t>
      </w:r>
      <w:r w:rsidR="004A5C49">
        <w:rPr>
          <w:rFonts w:asciiTheme="majorHAnsi" w:hAnsiTheme="majorHAnsi" w:cstheme="majorHAnsi"/>
        </w:rPr>
        <w:t>oubles pouvant survenir, aux me</w:t>
      </w:r>
      <w:r w:rsidRPr="00E13F72">
        <w:rPr>
          <w:rFonts w:asciiTheme="majorHAnsi" w:hAnsiTheme="majorHAnsi" w:cstheme="majorHAnsi"/>
        </w:rPr>
        <w:t>sures de prévention et de s</w:t>
      </w:r>
      <w:r w:rsidR="001B670C">
        <w:rPr>
          <w:rFonts w:asciiTheme="majorHAnsi" w:hAnsiTheme="majorHAnsi" w:cstheme="majorHAnsi"/>
        </w:rPr>
        <w:t>ignalement à mettre en œuvre ;</w:t>
      </w:r>
    </w:p>
    <w:p w14:paraId="5E25F4E4" w14:textId="3FBA4E96" w:rsidR="00E13F72" w:rsidRPr="00E13F72" w:rsidRDefault="00E13F72" w:rsidP="004A5C49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lastRenderedPageBreak/>
        <w:t xml:space="preserve">Veiller à </w:t>
      </w:r>
      <w:r w:rsidR="004A5C49">
        <w:rPr>
          <w:rFonts w:asciiTheme="majorHAnsi" w:hAnsiTheme="majorHAnsi" w:cstheme="majorHAnsi"/>
        </w:rPr>
        <w:t>la préparation de l’approvision</w:t>
      </w:r>
      <w:r w:rsidRPr="00E13F72">
        <w:rPr>
          <w:rFonts w:asciiTheme="majorHAnsi" w:hAnsiTheme="majorHAnsi" w:cstheme="majorHAnsi"/>
        </w:rPr>
        <w:t>nement en eau et le renforcement de la distribution</w:t>
      </w:r>
      <w:r w:rsidR="001B670C">
        <w:rPr>
          <w:rFonts w:asciiTheme="majorHAnsi" w:hAnsiTheme="majorHAnsi" w:cstheme="majorHAnsi"/>
        </w:rPr>
        <w:t> ;</w:t>
      </w:r>
    </w:p>
    <w:p w14:paraId="414EA5D0" w14:textId="762D4CF5" w:rsidR="00E13F72" w:rsidRPr="00E13F72" w:rsidRDefault="00E13F72" w:rsidP="004A5C49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Veiller aux</w:t>
      </w:r>
      <w:r w:rsidR="004A5C49">
        <w:rPr>
          <w:rFonts w:asciiTheme="majorHAnsi" w:hAnsiTheme="majorHAnsi" w:cstheme="majorHAnsi"/>
        </w:rPr>
        <w:t xml:space="preserve"> conditions de stockage des ali</w:t>
      </w:r>
      <w:r w:rsidRPr="00E13F72">
        <w:rPr>
          <w:rFonts w:asciiTheme="majorHAnsi" w:hAnsiTheme="majorHAnsi" w:cstheme="majorHAnsi"/>
        </w:rPr>
        <w:t xml:space="preserve">ments et au respect de la chaine du froid. </w:t>
      </w:r>
    </w:p>
    <w:p w14:paraId="20110A1F" w14:textId="15B549DA" w:rsidR="00E13F72" w:rsidRDefault="00E13F72" w:rsidP="00E13F72">
      <w:pPr>
        <w:jc w:val="both"/>
        <w:rPr>
          <w:rFonts w:asciiTheme="majorHAnsi" w:hAnsiTheme="majorHAnsi" w:cstheme="majorHAnsi"/>
        </w:rPr>
      </w:pPr>
    </w:p>
    <w:p w14:paraId="6E118FFA" w14:textId="30BAF4E9" w:rsidR="004A5C49" w:rsidRDefault="00380D40" w:rsidP="00380D4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période de veille saisonnière, les </w:t>
      </w:r>
      <w:r w:rsidRPr="00E13F72">
        <w:rPr>
          <w:rFonts w:asciiTheme="majorHAnsi" w:hAnsiTheme="majorHAnsi" w:cstheme="majorHAnsi"/>
        </w:rPr>
        <w:t xml:space="preserve">établissements d’accueil de jeunes enfants et </w:t>
      </w:r>
      <w:r>
        <w:rPr>
          <w:rFonts w:asciiTheme="majorHAnsi" w:hAnsiTheme="majorHAnsi" w:cstheme="majorHAnsi"/>
        </w:rPr>
        <w:t>les</w:t>
      </w:r>
      <w:r w:rsidRPr="00E13F72">
        <w:rPr>
          <w:rFonts w:asciiTheme="majorHAnsi" w:hAnsiTheme="majorHAnsi" w:cstheme="majorHAnsi"/>
        </w:rPr>
        <w:t xml:space="preserve"> maisons d’assistants maternels</w:t>
      </w:r>
      <w:r>
        <w:rPr>
          <w:rFonts w:asciiTheme="majorHAnsi" w:hAnsiTheme="majorHAnsi" w:cstheme="majorHAnsi"/>
        </w:rPr>
        <w:t xml:space="preserve"> c</w:t>
      </w:r>
      <w:r w:rsidRPr="00380D40">
        <w:rPr>
          <w:rFonts w:asciiTheme="majorHAnsi" w:hAnsiTheme="majorHAnsi" w:cstheme="majorHAnsi"/>
        </w:rPr>
        <w:t>onsulte</w:t>
      </w:r>
      <w:r>
        <w:rPr>
          <w:rFonts w:asciiTheme="majorHAnsi" w:hAnsiTheme="majorHAnsi" w:cstheme="majorHAnsi"/>
        </w:rPr>
        <w:t>nt</w:t>
      </w:r>
      <w:r w:rsidRPr="00380D40">
        <w:rPr>
          <w:rFonts w:asciiTheme="majorHAnsi" w:hAnsiTheme="majorHAnsi" w:cstheme="majorHAnsi"/>
        </w:rPr>
        <w:t xml:space="preserve"> régulièrement les prévisions météorologiques</w:t>
      </w:r>
      <w:r>
        <w:rPr>
          <w:rFonts w:asciiTheme="majorHAnsi" w:hAnsiTheme="majorHAnsi" w:cstheme="majorHAnsi"/>
        </w:rPr>
        <w:t xml:space="preserve"> </w:t>
      </w:r>
      <w:r w:rsidRPr="00380D40">
        <w:rPr>
          <w:rFonts w:asciiTheme="majorHAnsi" w:hAnsiTheme="majorHAnsi" w:cstheme="majorHAnsi"/>
        </w:rPr>
        <w:t>afin d’anticiper la mise en</w:t>
      </w:r>
      <w:r>
        <w:rPr>
          <w:rFonts w:asciiTheme="majorHAnsi" w:hAnsiTheme="majorHAnsi" w:cstheme="majorHAnsi"/>
        </w:rPr>
        <w:t xml:space="preserve"> </w:t>
      </w:r>
      <w:r w:rsidR="00F56E21" w:rsidRPr="00380D40">
        <w:rPr>
          <w:rFonts w:asciiTheme="majorHAnsi" w:hAnsiTheme="majorHAnsi" w:cstheme="majorHAnsi"/>
        </w:rPr>
        <w:t>œuvre</w:t>
      </w:r>
      <w:r w:rsidRPr="00380D40">
        <w:rPr>
          <w:rFonts w:asciiTheme="majorHAnsi" w:hAnsiTheme="majorHAnsi" w:cstheme="majorHAnsi"/>
        </w:rPr>
        <w:t xml:space="preserve"> des mesures.</w:t>
      </w:r>
    </w:p>
    <w:p w14:paraId="195095A4" w14:textId="3B469017" w:rsidR="00380D40" w:rsidRPr="00E13F72" w:rsidRDefault="00112B35" w:rsidP="00380D4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Lors de la survenue de l’</w:t>
      </w:r>
      <w:r w:rsidRPr="00C602C5">
        <w:rPr>
          <w:rFonts w:asciiTheme="majorHAnsi" w:hAnsiTheme="majorHAnsi" w:cstheme="majorHAnsi"/>
        </w:rPr>
        <w:t>épisode de vague de chaleur/canicule</w:t>
      </w:r>
      <w:r w:rsidR="00380D40">
        <w:rPr>
          <w:rFonts w:asciiTheme="majorHAnsi" w:hAnsiTheme="majorHAnsi" w:cstheme="majorHAnsi"/>
        </w:rPr>
        <w:t xml:space="preserve">, les </w:t>
      </w:r>
      <w:r w:rsidR="00380D40" w:rsidRPr="00E13F72">
        <w:rPr>
          <w:rFonts w:asciiTheme="majorHAnsi" w:hAnsiTheme="majorHAnsi" w:cstheme="majorHAnsi"/>
        </w:rPr>
        <w:t xml:space="preserve">établissements d’accueil de jeunes enfants et </w:t>
      </w:r>
      <w:r w:rsidR="00380D40">
        <w:rPr>
          <w:rFonts w:asciiTheme="majorHAnsi" w:hAnsiTheme="majorHAnsi" w:cstheme="majorHAnsi"/>
        </w:rPr>
        <w:t>les</w:t>
      </w:r>
      <w:r w:rsidR="00380D40" w:rsidRPr="00E13F72">
        <w:rPr>
          <w:rFonts w:asciiTheme="majorHAnsi" w:hAnsiTheme="majorHAnsi" w:cstheme="majorHAnsi"/>
        </w:rPr>
        <w:t xml:space="preserve"> maisons d’assistants maternels</w:t>
      </w:r>
      <w:r w:rsidR="00380D40">
        <w:rPr>
          <w:rFonts w:asciiTheme="majorHAnsi" w:hAnsiTheme="majorHAnsi" w:cstheme="majorHAnsi"/>
        </w:rPr>
        <w:t xml:space="preserve"> procèdent aux actions suivantes : </w:t>
      </w:r>
    </w:p>
    <w:p w14:paraId="3B31F75E" w14:textId="100FA8A0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>Fermer les volets</w:t>
      </w:r>
      <w:r w:rsidR="00181415">
        <w:rPr>
          <w:rFonts w:asciiTheme="majorHAnsi" w:hAnsiTheme="majorHAnsi" w:cstheme="majorHAnsi"/>
        </w:rPr>
        <w:t>, les stores</w:t>
      </w:r>
      <w:r w:rsidRPr="00380D40">
        <w:rPr>
          <w:rFonts w:asciiTheme="majorHAnsi" w:hAnsiTheme="majorHAnsi" w:cstheme="majorHAnsi"/>
        </w:rPr>
        <w:t xml:space="preserve"> et les rideaux des façades les plus exposées au soleil durant toute la journée (notamment si la température ex</w:t>
      </w:r>
      <w:r w:rsidRPr="00380D40">
        <w:rPr>
          <w:rFonts w:asciiTheme="majorHAnsi" w:hAnsiTheme="majorHAnsi" w:cstheme="majorHAnsi"/>
        </w:rPr>
        <w:softHyphen/>
        <w:t>térieure est supérieure</w:t>
      </w:r>
      <w:r w:rsidR="001B670C">
        <w:rPr>
          <w:rFonts w:asciiTheme="majorHAnsi" w:hAnsiTheme="majorHAnsi" w:cstheme="majorHAnsi"/>
        </w:rPr>
        <w:t xml:space="preserve"> à la température intérieure) ;</w:t>
      </w:r>
    </w:p>
    <w:p w14:paraId="06EBA526" w14:textId="3BFC5A93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>Vérifier la température des pièces et avoir une solution de rep</w:t>
      </w:r>
      <w:r w:rsidR="001B670C">
        <w:rPr>
          <w:rFonts w:asciiTheme="majorHAnsi" w:hAnsiTheme="majorHAnsi" w:cstheme="majorHAnsi"/>
        </w:rPr>
        <w:t>li dans un endroit plus frais ;</w:t>
      </w:r>
    </w:p>
    <w:p w14:paraId="192B47AC" w14:textId="43C4AAA9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>Mettre à l’ombre des enfants - éviter les ex</w:t>
      </w:r>
      <w:r w:rsidR="001B670C">
        <w:rPr>
          <w:rFonts w:asciiTheme="majorHAnsi" w:hAnsiTheme="majorHAnsi" w:cstheme="majorHAnsi"/>
        </w:rPr>
        <w:t>positions au soleil ;</w:t>
      </w:r>
    </w:p>
    <w:p w14:paraId="2C69530C" w14:textId="31F01EB4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 xml:space="preserve">Adapter les activités et </w:t>
      </w:r>
      <w:r w:rsidR="00181415">
        <w:rPr>
          <w:rFonts w:asciiTheme="majorHAnsi" w:hAnsiTheme="majorHAnsi" w:cstheme="majorHAnsi"/>
        </w:rPr>
        <w:t>l</w:t>
      </w:r>
      <w:r w:rsidRPr="00380D40">
        <w:rPr>
          <w:rFonts w:asciiTheme="majorHAnsi" w:hAnsiTheme="majorHAnsi" w:cstheme="majorHAnsi"/>
        </w:rPr>
        <w:t>es sorties à l’ex</w:t>
      </w:r>
      <w:r w:rsidRPr="00380D40">
        <w:rPr>
          <w:rFonts w:asciiTheme="majorHAnsi" w:hAnsiTheme="majorHAnsi" w:cstheme="majorHAnsi"/>
        </w:rPr>
        <w:softHyphen/>
        <w:t>térieur (les horaires aux températures les plus fraiches) et privilégier le</w:t>
      </w:r>
      <w:r w:rsidR="00F56E21">
        <w:rPr>
          <w:rFonts w:asciiTheme="majorHAnsi" w:hAnsiTheme="majorHAnsi" w:cstheme="majorHAnsi"/>
        </w:rPr>
        <w:t>s lieux ombrag</w:t>
      </w:r>
      <w:r w:rsidR="001B670C">
        <w:rPr>
          <w:rFonts w:asciiTheme="majorHAnsi" w:hAnsiTheme="majorHAnsi" w:cstheme="majorHAnsi"/>
        </w:rPr>
        <w:t>és</w:t>
      </w:r>
      <w:r w:rsidR="00181415">
        <w:rPr>
          <w:rFonts w:asciiTheme="majorHAnsi" w:hAnsiTheme="majorHAnsi" w:cstheme="majorHAnsi"/>
        </w:rPr>
        <w:t xml:space="preserve"> et les activités rafraichissantes </w:t>
      </w:r>
      <w:r w:rsidR="00181415" w:rsidRPr="00380D40">
        <w:rPr>
          <w:rFonts w:asciiTheme="majorHAnsi" w:hAnsiTheme="majorHAnsi" w:cstheme="majorHAnsi"/>
        </w:rPr>
        <w:t>(baignoires, jeux d’eau, pataugeoir</w:t>
      </w:r>
      <w:r w:rsidR="00181415">
        <w:rPr>
          <w:rFonts w:asciiTheme="majorHAnsi" w:hAnsiTheme="majorHAnsi" w:cstheme="majorHAnsi"/>
        </w:rPr>
        <w:t>es, etc.) ;</w:t>
      </w:r>
      <w:r w:rsidR="00181415">
        <w:rPr>
          <w:rFonts w:asciiTheme="majorHAnsi" w:hAnsiTheme="majorHAnsi" w:cstheme="majorHAnsi"/>
        </w:rPr>
        <w:t xml:space="preserve"> </w:t>
      </w:r>
    </w:p>
    <w:p w14:paraId="5FA3CAB9" w14:textId="63D6A140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</w:p>
    <w:p w14:paraId="29A51378" w14:textId="340B1CAA" w:rsidR="00E13F72" w:rsidRPr="00380D40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380D40">
        <w:rPr>
          <w:rFonts w:asciiTheme="majorHAnsi" w:hAnsiTheme="majorHAnsi" w:cstheme="majorHAnsi"/>
        </w:rPr>
        <w:t>Limiter / interdire les efforts inte</w:t>
      </w:r>
      <w:r w:rsidR="001B670C">
        <w:rPr>
          <w:rFonts w:asciiTheme="majorHAnsi" w:hAnsiTheme="majorHAnsi" w:cstheme="majorHAnsi"/>
        </w:rPr>
        <w:t>nses, les activités sportives ;</w:t>
      </w:r>
    </w:p>
    <w:p w14:paraId="44E2BEE8" w14:textId="6875FDBB" w:rsidR="00E13F72" w:rsidRPr="001B670C" w:rsidRDefault="00E13F72" w:rsidP="005E3635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1B670C">
        <w:rPr>
          <w:rFonts w:asciiTheme="majorHAnsi" w:hAnsiTheme="majorHAnsi" w:cstheme="majorHAnsi"/>
        </w:rPr>
        <w:t>Rafraichir les enfants et les nourrissons : utilisation de brumisateurs, protection du corps par des vêtements clairs pour éviter l’exposition solaire directe de la peau et du cuir chevelu</w:t>
      </w:r>
      <w:r w:rsidR="001B670C">
        <w:rPr>
          <w:rFonts w:asciiTheme="majorHAnsi" w:hAnsiTheme="majorHAnsi" w:cstheme="majorHAnsi"/>
        </w:rPr>
        <w:t> ;</w:t>
      </w:r>
      <w:r w:rsidRPr="001B670C">
        <w:rPr>
          <w:rFonts w:asciiTheme="majorHAnsi" w:hAnsiTheme="majorHAnsi" w:cstheme="majorHAnsi"/>
        </w:rPr>
        <w:t xml:space="preserve"> </w:t>
      </w:r>
    </w:p>
    <w:p w14:paraId="492DC14F" w14:textId="186D23AE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Appli</w:t>
      </w:r>
      <w:r w:rsidR="001B670C">
        <w:rPr>
          <w:rFonts w:asciiTheme="majorHAnsi" w:hAnsiTheme="majorHAnsi" w:cstheme="majorHAnsi"/>
        </w:rPr>
        <w:t>quer des crèmes solaires ;</w:t>
      </w:r>
    </w:p>
    <w:p w14:paraId="7B5DBD20" w14:textId="6ED34C5C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Ar</w:t>
      </w:r>
      <w:r w:rsidR="001B670C">
        <w:rPr>
          <w:rFonts w:asciiTheme="majorHAnsi" w:hAnsiTheme="majorHAnsi" w:cstheme="majorHAnsi"/>
        </w:rPr>
        <w:t>roser les cours ou les préaux ;</w:t>
      </w:r>
    </w:p>
    <w:p w14:paraId="562D7520" w14:textId="3AB37273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Mettre en dortoirs clim</w:t>
      </w:r>
      <w:r w:rsidR="001B670C">
        <w:rPr>
          <w:rFonts w:asciiTheme="majorHAnsi" w:hAnsiTheme="majorHAnsi" w:cstheme="majorHAnsi"/>
        </w:rPr>
        <w:t>atisés les enfants en bas âge ;</w:t>
      </w:r>
    </w:p>
    <w:p w14:paraId="28F33A3F" w14:textId="4049D569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 xml:space="preserve">Inciter les enfants à boire régulièrement (toute les </w:t>
      </w:r>
      <w:r w:rsidR="001B670C">
        <w:rPr>
          <w:rFonts w:asciiTheme="majorHAnsi" w:hAnsiTheme="majorHAnsi" w:cstheme="majorHAnsi"/>
        </w:rPr>
        <w:t>heures), au verre, au biberon ;</w:t>
      </w:r>
    </w:p>
    <w:p w14:paraId="160E52C3" w14:textId="21895F14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>Adapter les menus, privilégier les fruits frais (pastèques, melon, fraises, pèches) ou en compotes, et les légumes verts (courgettes et concombres), proposer des yaourts ou fromages b</w:t>
      </w:r>
      <w:r w:rsidR="00F56E21">
        <w:rPr>
          <w:rFonts w:asciiTheme="majorHAnsi" w:hAnsiTheme="majorHAnsi" w:cstheme="majorHAnsi"/>
        </w:rPr>
        <w:t>lancs sauf contre-in</w:t>
      </w:r>
      <w:r w:rsidR="001B670C">
        <w:rPr>
          <w:rFonts w:asciiTheme="majorHAnsi" w:hAnsiTheme="majorHAnsi" w:cstheme="majorHAnsi"/>
        </w:rPr>
        <w:t>dication ;</w:t>
      </w:r>
    </w:p>
    <w:p w14:paraId="3E89CE71" w14:textId="77777777" w:rsidR="00E13F72" w:rsidRPr="00E13F72" w:rsidRDefault="00E13F72" w:rsidP="00380D40">
      <w:pPr>
        <w:pStyle w:val="Paragraphedeliste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E13F72">
        <w:rPr>
          <w:rFonts w:asciiTheme="majorHAnsi" w:hAnsiTheme="majorHAnsi" w:cstheme="majorHAnsi"/>
        </w:rPr>
        <w:t xml:space="preserve">Sensibiliser les parents le soir lorsqu’ils viennent chercher leurs enfants. </w:t>
      </w:r>
    </w:p>
    <w:p w14:paraId="5C0CF479" w14:textId="4801DD95" w:rsidR="00E13F72" w:rsidRPr="00E13F72" w:rsidRDefault="001B670C" w:rsidP="00E13F72">
      <w:pPr>
        <w:jc w:val="both"/>
        <w:rPr>
          <w:rFonts w:asciiTheme="majorHAnsi" w:hAnsiTheme="majorHAnsi" w:cstheme="majorHAnsi"/>
        </w:rPr>
      </w:pPr>
      <w:r w:rsidRPr="001B670C">
        <w:rPr>
          <w:rFonts w:asciiTheme="majorHAnsi" w:hAnsiTheme="majorHAnsi" w:cstheme="majorHAnsi"/>
        </w:rPr>
        <w:t xml:space="preserve">Lorsque l’alerte est levée, il est recommandé de </w:t>
      </w:r>
      <w:r>
        <w:rPr>
          <w:rFonts w:asciiTheme="majorHAnsi" w:hAnsiTheme="majorHAnsi" w:cstheme="majorHAnsi"/>
        </w:rPr>
        <w:t>r</w:t>
      </w:r>
      <w:r w:rsidR="00E13F72" w:rsidRPr="00E13F72">
        <w:rPr>
          <w:rFonts w:asciiTheme="majorHAnsi" w:hAnsiTheme="majorHAnsi" w:cstheme="majorHAnsi"/>
        </w:rPr>
        <w:t xml:space="preserve">éceptionner l’information sur la fin de la vague de chaleur, </w:t>
      </w:r>
      <w:r w:rsidR="00181415">
        <w:rPr>
          <w:rFonts w:asciiTheme="majorHAnsi" w:hAnsiTheme="majorHAnsi" w:cstheme="majorHAnsi"/>
        </w:rPr>
        <w:t xml:space="preserve">de </w:t>
      </w:r>
      <w:r w:rsidR="00E13F72" w:rsidRPr="00E13F72">
        <w:rPr>
          <w:rFonts w:asciiTheme="majorHAnsi" w:hAnsiTheme="majorHAnsi" w:cstheme="majorHAnsi"/>
        </w:rPr>
        <w:t>la d</w:t>
      </w:r>
      <w:r>
        <w:rPr>
          <w:rFonts w:asciiTheme="majorHAnsi" w:hAnsiTheme="majorHAnsi" w:cstheme="majorHAnsi"/>
        </w:rPr>
        <w:t>iffuse</w:t>
      </w:r>
      <w:r w:rsidR="00181415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auprès de ses services</w:t>
      </w:r>
      <w:r w:rsidR="00181415">
        <w:rPr>
          <w:rFonts w:asciiTheme="majorHAnsi" w:hAnsiTheme="majorHAnsi" w:cstheme="majorHAnsi"/>
        </w:rPr>
        <w:t>, puis</w:t>
      </w:r>
      <w:r>
        <w:rPr>
          <w:rFonts w:asciiTheme="majorHAnsi" w:hAnsiTheme="majorHAnsi" w:cstheme="majorHAnsi"/>
        </w:rPr>
        <w:t xml:space="preserve"> d’é</w:t>
      </w:r>
      <w:r w:rsidR="00E13F72" w:rsidRPr="00E13F72">
        <w:rPr>
          <w:rFonts w:asciiTheme="majorHAnsi" w:hAnsiTheme="majorHAnsi" w:cstheme="majorHAnsi"/>
        </w:rPr>
        <w:t>tablir une synthèse de la gestion de l’évè</w:t>
      </w:r>
      <w:r w:rsidR="00E13F72" w:rsidRPr="00E13F72">
        <w:rPr>
          <w:rFonts w:asciiTheme="majorHAnsi" w:hAnsiTheme="majorHAnsi" w:cstheme="majorHAnsi"/>
        </w:rPr>
        <w:softHyphen/>
        <w:t xml:space="preserve">nement et </w:t>
      </w:r>
      <w:r w:rsidR="00F95FDA">
        <w:rPr>
          <w:rFonts w:asciiTheme="majorHAnsi" w:hAnsiTheme="majorHAnsi" w:cstheme="majorHAnsi"/>
        </w:rPr>
        <w:t>des mesures prises, et la trans</w:t>
      </w:r>
      <w:r w:rsidR="00E13F72" w:rsidRPr="00E13F72">
        <w:rPr>
          <w:rFonts w:asciiTheme="majorHAnsi" w:hAnsiTheme="majorHAnsi" w:cstheme="majorHAnsi"/>
        </w:rPr>
        <w:t xml:space="preserve">mettre </w:t>
      </w:r>
      <w:r>
        <w:rPr>
          <w:rFonts w:asciiTheme="majorHAnsi" w:hAnsiTheme="majorHAnsi" w:cstheme="majorHAnsi"/>
        </w:rPr>
        <w:t>au service départemental de la protection maternelle et infantile</w:t>
      </w:r>
      <w:r w:rsidR="00E13F72" w:rsidRPr="00E13F72">
        <w:rPr>
          <w:rFonts w:asciiTheme="majorHAnsi" w:hAnsiTheme="majorHAnsi" w:cstheme="majorHAnsi"/>
        </w:rPr>
        <w:t xml:space="preserve">. </w:t>
      </w:r>
      <w:bookmarkStart w:id="0" w:name="_GoBack"/>
      <w:bookmarkEnd w:id="0"/>
    </w:p>
    <w:p w14:paraId="754A123C" w14:textId="7037B0B4" w:rsidR="00E13F72" w:rsidRPr="00E13F72" w:rsidRDefault="001B670C" w:rsidP="001B670C">
      <w:pPr>
        <w:jc w:val="both"/>
        <w:rPr>
          <w:rFonts w:asciiTheme="majorHAnsi" w:hAnsiTheme="majorHAnsi" w:cstheme="majorHAnsi"/>
        </w:rPr>
      </w:pPr>
      <w:r w:rsidRPr="001B670C">
        <w:rPr>
          <w:rFonts w:asciiTheme="majorHAnsi" w:hAnsiTheme="majorHAnsi" w:cstheme="majorHAnsi"/>
        </w:rPr>
        <w:t xml:space="preserve">Enfin, </w:t>
      </w:r>
      <w:r w:rsidR="00181415">
        <w:rPr>
          <w:rFonts w:asciiTheme="majorHAnsi" w:hAnsiTheme="majorHAnsi" w:cstheme="majorHAnsi"/>
        </w:rPr>
        <w:t xml:space="preserve">une fois l’épisode de canicule terminé, </w:t>
      </w:r>
      <w:r w:rsidRPr="001B670C">
        <w:rPr>
          <w:rFonts w:asciiTheme="majorHAnsi" w:hAnsiTheme="majorHAnsi" w:cstheme="majorHAnsi"/>
        </w:rPr>
        <w:t xml:space="preserve">il est recommandé de </w:t>
      </w:r>
      <w:r>
        <w:rPr>
          <w:rFonts w:asciiTheme="majorHAnsi" w:hAnsiTheme="majorHAnsi" w:cstheme="majorHAnsi"/>
        </w:rPr>
        <w:t>p</w:t>
      </w:r>
      <w:r w:rsidR="00E13F72" w:rsidRPr="00E13F72">
        <w:rPr>
          <w:rFonts w:asciiTheme="majorHAnsi" w:hAnsiTheme="majorHAnsi" w:cstheme="majorHAnsi"/>
        </w:rPr>
        <w:t>roc</w:t>
      </w:r>
      <w:r>
        <w:rPr>
          <w:rFonts w:asciiTheme="majorHAnsi" w:hAnsiTheme="majorHAnsi" w:cstheme="majorHAnsi"/>
        </w:rPr>
        <w:t>é</w:t>
      </w:r>
      <w:r w:rsidR="00E13F72" w:rsidRPr="00E13F72">
        <w:rPr>
          <w:rFonts w:asciiTheme="majorHAnsi" w:hAnsiTheme="majorHAnsi" w:cstheme="majorHAnsi"/>
        </w:rPr>
        <w:t>der à l</w:t>
      </w:r>
      <w:r>
        <w:rPr>
          <w:rFonts w:asciiTheme="majorHAnsi" w:hAnsiTheme="majorHAnsi" w:cstheme="majorHAnsi"/>
        </w:rPr>
        <w:t>’analyse de la gestion de l’évè</w:t>
      </w:r>
      <w:r w:rsidR="00E13F72" w:rsidRPr="00E13F72">
        <w:rPr>
          <w:rFonts w:asciiTheme="majorHAnsi" w:hAnsiTheme="majorHAnsi" w:cstheme="majorHAnsi"/>
        </w:rPr>
        <w:t>nement par ses services, en tire</w:t>
      </w:r>
      <w:r>
        <w:rPr>
          <w:rFonts w:asciiTheme="majorHAnsi" w:hAnsiTheme="majorHAnsi" w:cstheme="majorHAnsi"/>
        </w:rPr>
        <w:t>r les consé</w:t>
      </w:r>
      <w:r w:rsidR="00E13F72" w:rsidRPr="00E13F72">
        <w:rPr>
          <w:rFonts w:asciiTheme="majorHAnsi" w:hAnsiTheme="majorHAnsi" w:cstheme="majorHAnsi"/>
        </w:rPr>
        <w:t xml:space="preserve">quences pour apporter les améliorations nécessaires </w:t>
      </w:r>
      <w:r w:rsidRPr="001B670C">
        <w:rPr>
          <w:rFonts w:asciiTheme="majorHAnsi" w:hAnsiTheme="majorHAnsi" w:cstheme="majorHAnsi"/>
        </w:rPr>
        <w:t>au plan de gestion interne des</w:t>
      </w:r>
      <w:r>
        <w:rPr>
          <w:rFonts w:asciiTheme="majorHAnsi" w:hAnsiTheme="majorHAnsi" w:cstheme="majorHAnsi"/>
        </w:rPr>
        <w:t xml:space="preserve"> </w:t>
      </w:r>
      <w:r w:rsidRPr="001B670C">
        <w:rPr>
          <w:rFonts w:asciiTheme="majorHAnsi" w:hAnsiTheme="majorHAnsi" w:cstheme="majorHAnsi"/>
        </w:rPr>
        <w:t>vagues de chaleur.</w:t>
      </w:r>
    </w:p>
    <w:p w14:paraId="2FB4960E" w14:textId="4D6BA335" w:rsidR="00E13F72" w:rsidRDefault="001B670C" w:rsidP="00E13F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Ces recommandations s’appliquent en tant que de besoin aux assistants maternels à domicile et aux gardes d’enfants à domicile.</w:t>
      </w:r>
    </w:p>
    <w:p w14:paraId="356109E3" w14:textId="34512175" w:rsidR="001B670C" w:rsidRDefault="001B670C" w:rsidP="00E13F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Des mesures particulières peuvent être pris par les préfets de département. </w:t>
      </w:r>
    </w:p>
    <w:p w14:paraId="277D4592" w14:textId="762E199C" w:rsidR="001B670C" w:rsidRDefault="00112B35" w:rsidP="00E13F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présentation synthétique des recommandations est faite en annexe 1.</w:t>
      </w:r>
    </w:p>
    <w:p w14:paraId="6199792B" w14:textId="77777777" w:rsidR="00112B35" w:rsidRPr="00E13F72" w:rsidRDefault="00112B35" w:rsidP="00E13F72">
      <w:pPr>
        <w:jc w:val="both"/>
        <w:rPr>
          <w:rFonts w:asciiTheme="majorHAnsi" w:hAnsiTheme="majorHAnsi" w:cstheme="majorHAnsi"/>
        </w:rPr>
      </w:pPr>
    </w:p>
    <w:p w14:paraId="7AEFB0E0" w14:textId="42A0D913" w:rsidR="00077480" w:rsidRPr="00C602C5" w:rsidRDefault="0065575E" w:rsidP="00E13F7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color w:val="FFC000"/>
          <w:sz w:val="28"/>
        </w:rPr>
      </w:pPr>
      <w:r w:rsidRPr="00C602C5">
        <w:rPr>
          <w:rFonts w:asciiTheme="majorHAnsi" w:hAnsiTheme="majorHAnsi" w:cstheme="majorHAnsi"/>
          <w:b/>
          <w:color w:val="FFC000"/>
          <w:sz w:val="28"/>
        </w:rPr>
        <w:t>Les a</w:t>
      </w:r>
      <w:r w:rsidR="00926C95" w:rsidRPr="00C602C5">
        <w:rPr>
          <w:rFonts w:asciiTheme="majorHAnsi" w:hAnsiTheme="majorHAnsi" w:cstheme="majorHAnsi"/>
          <w:b/>
          <w:color w:val="FFC000"/>
          <w:sz w:val="28"/>
        </w:rPr>
        <w:t>ctivités de soutien à la parentalité</w:t>
      </w:r>
    </w:p>
    <w:p w14:paraId="591B7C0C" w14:textId="0A9E6CDB" w:rsidR="00C602C5" w:rsidRDefault="001B670C" w:rsidP="001B670C">
      <w:pPr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 xml:space="preserve">Les recommandations applicables aux modes d’accueil d’enfants de moins de trois ans s’appliquent </w:t>
      </w:r>
      <w:r w:rsidR="00181415">
        <w:rPr>
          <w:rFonts w:asciiTheme="majorHAnsi" w:hAnsiTheme="majorHAnsi" w:cstheme="majorHAnsi"/>
          <w:lang w:val="fr-BE"/>
        </w:rPr>
        <w:t xml:space="preserve">en tant </w:t>
      </w:r>
      <w:r>
        <w:rPr>
          <w:rFonts w:asciiTheme="majorHAnsi" w:hAnsiTheme="majorHAnsi" w:cstheme="majorHAnsi"/>
          <w:lang w:val="fr-BE"/>
        </w:rPr>
        <w:t xml:space="preserve">que de besoin aux services de soutien à la parentalité accueillant des enfants, en particulier les lieux accueil enfants parents. </w:t>
      </w:r>
    </w:p>
    <w:p w14:paraId="53D63D53" w14:textId="16F87620" w:rsidR="00112B35" w:rsidRDefault="00112B35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br w:type="page"/>
      </w:r>
    </w:p>
    <w:p w14:paraId="644C16DC" w14:textId="1A30AED5" w:rsidR="00112B35" w:rsidRPr="00112B35" w:rsidRDefault="00112B35" w:rsidP="00112B35">
      <w:pPr>
        <w:rPr>
          <w:rFonts w:asciiTheme="majorHAnsi" w:hAnsiTheme="majorHAnsi" w:cstheme="majorHAnsi"/>
          <w:b/>
          <w:color w:val="FFC000"/>
          <w:sz w:val="28"/>
        </w:rPr>
      </w:pPr>
      <w:r w:rsidRPr="00112B35">
        <w:rPr>
          <w:rFonts w:asciiTheme="majorHAnsi" w:hAnsiTheme="majorHAnsi" w:cstheme="majorHAnsi"/>
          <w:b/>
          <w:color w:val="FFC000"/>
          <w:sz w:val="28"/>
        </w:rPr>
        <w:lastRenderedPageBreak/>
        <w:t>Annexe 1</w:t>
      </w:r>
      <w:r w:rsidR="00F95FDA">
        <w:rPr>
          <w:rFonts w:asciiTheme="majorHAnsi" w:hAnsiTheme="majorHAnsi" w:cstheme="majorHAnsi"/>
          <w:b/>
          <w:color w:val="FFC000"/>
          <w:sz w:val="28"/>
        </w:rPr>
        <w:t xml:space="preserve"> Recommandations synthétiques Modes d’accueil de jeunes enfants (0-3 ans)</w:t>
      </w:r>
    </w:p>
    <w:p w14:paraId="7C3F1C1E" w14:textId="4D4E63F9" w:rsidR="00112B35" w:rsidRPr="00F95FDA" w:rsidRDefault="00112B35" w:rsidP="001B670C">
      <w:pPr>
        <w:jc w:val="both"/>
        <w:rPr>
          <w:rFonts w:asciiTheme="majorHAnsi" w:hAnsiTheme="majorHAnsi" w:cstheme="majorHAnsi"/>
        </w:rPr>
      </w:pPr>
    </w:p>
    <w:p w14:paraId="535E2724" w14:textId="111D026E" w:rsidR="00112B35" w:rsidRDefault="00112B35" w:rsidP="001B670C">
      <w:pPr>
        <w:jc w:val="both"/>
        <w:rPr>
          <w:rFonts w:asciiTheme="majorHAnsi" w:hAnsiTheme="majorHAnsi" w:cstheme="majorHAnsi"/>
          <w:lang w:val="fr-BE"/>
        </w:rPr>
      </w:pPr>
      <w:r>
        <w:rPr>
          <w:noProof/>
          <w:lang w:eastAsia="fr-FR"/>
        </w:rPr>
        <w:drawing>
          <wp:inline distT="0" distB="0" distL="0" distR="0" wp14:anchorId="28E88B56" wp14:editId="24C45F03">
            <wp:extent cx="5759450" cy="3917389"/>
            <wp:effectExtent l="0" t="0" r="0" b="6985"/>
            <wp:docPr id="3" name="Image 3" descr="&quot;Responsable d'une structure d'accueil pour enfants&quot; - Vague de chaleur : je me prépare et j'a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Responsable d'une structure d'accueil pour enfants&quot; - Vague de chaleur : je me prépare et j'agi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B35" w:rsidSect="00C602C5">
      <w:headerReference w:type="default" r:id="rId10"/>
      <w:footerReference w:type="default" r:id="rId11"/>
      <w:headerReference w:type="first" r:id="rId12"/>
      <w:pgSz w:w="11906" w:h="16838"/>
      <w:pgMar w:top="2552" w:right="1418" w:bottom="1418" w:left="1418" w:header="709" w:footer="709" w:gutter="0"/>
      <w:pgBorders w:zOrder="back"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B104" w14:textId="77777777" w:rsidR="00C475C6" w:rsidRDefault="00C475C6" w:rsidP="00FB6CF0">
      <w:pPr>
        <w:spacing w:after="0" w:line="240" w:lineRule="auto"/>
      </w:pPr>
      <w:r>
        <w:separator/>
      </w:r>
    </w:p>
  </w:endnote>
  <w:endnote w:type="continuationSeparator" w:id="0">
    <w:p w14:paraId="4A17665E" w14:textId="77777777" w:rsidR="00C475C6" w:rsidRDefault="00C475C6" w:rsidP="00FB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228027"/>
      <w:docPartObj>
        <w:docPartGallery w:val="Page Numbers (Bottom of Page)"/>
        <w:docPartUnique/>
      </w:docPartObj>
    </w:sdtPr>
    <w:sdtEndPr/>
    <w:sdtContent>
      <w:p w14:paraId="053F6F50" w14:textId="6E6447D5" w:rsidR="00F02C2C" w:rsidRDefault="004A5C49" w:rsidP="00F02C2C">
        <w:pPr>
          <w:pStyle w:val="Pieddepage"/>
        </w:pPr>
        <w:r>
          <w:t>13/06</w:t>
        </w:r>
        <w:r w:rsidR="00F02C2C">
          <w:t xml:space="preserve">/2022                                                                                                                                                             </w:t>
        </w:r>
        <w:r w:rsidR="00F02C2C">
          <w:fldChar w:fldCharType="begin"/>
        </w:r>
        <w:r w:rsidR="00F02C2C">
          <w:instrText>PAGE   \* MERGEFORMAT</w:instrText>
        </w:r>
        <w:r w:rsidR="00F02C2C">
          <w:fldChar w:fldCharType="separate"/>
        </w:r>
        <w:r w:rsidR="00EC5D3C">
          <w:rPr>
            <w:noProof/>
          </w:rPr>
          <w:t>1</w:t>
        </w:r>
        <w:r w:rsidR="00F02C2C">
          <w:fldChar w:fldCharType="end"/>
        </w:r>
      </w:p>
    </w:sdtContent>
  </w:sdt>
  <w:p w14:paraId="1107C020" w14:textId="018C464B" w:rsidR="00F02C2C" w:rsidRDefault="00227D4F">
    <w:pPr>
      <w:pStyle w:val="Pieddepage"/>
    </w:pPr>
    <w:r>
      <w:rPr>
        <w:rFonts w:asciiTheme="majorHAnsi" w:hAnsiTheme="majorHAnsi" w:cstheme="majorHAnsi"/>
        <w:noProof/>
        <w:color w:val="2F5496" w:themeColor="accent5" w:themeShade="BF"/>
        <w:sz w:val="28"/>
        <w:u w:val="single" w:color="FFFF00"/>
        <w:lang w:eastAsia="fr-FR"/>
      </w:rPr>
      <w:drawing>
        <wp:anchor distT="0" distB="0" distL="114300" distR="114300" simplePos="0" relativeHeight="251685888" behindDoc="0" locked="0" layoutInCell="1" allowOverlap="1" wp14:anchorId="459D8C0E" wp14:editId="0FEC8FB8">
          <wp:simplePos x="0" y="0"/>
          <wp:positionH relativeFrom="column">
            <wp:posOffset>2454275</wp:posOffset>
          </wp:positionH>
          <wp:positionV relativeFrom="paragraph">
            <wp:posOffset>152968</wp:posOffset>
          </wp:positionV>
          <wp:extent cx="784225" cy="32441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MARK_1080x1080_P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87" t="4751" r="7468" b="89604"/>
                  <a:stretch/>
                </pic:blipFill>
                <pic:spPr bwMode="auto">
                  <a:xfrm>
                    <a:off x="0" y="0"/>
                    <a:ext cx="784225" cy="324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3D21A" w14:textId="77777777" w:rsidR="00661B20" w:rsidRDefault="00661B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56DD" w14:textId="77777777" w:rsidR="00C475C6" w:rsidRDefault="00C475C6" w:rsidP="00FB6CF0">
      <w:pPr>
        <w:spacing w:after="0" w:line="240" w:lineRule="auto"/>
      </w:pPr>
      <w:r>
        <w:separator/>
      </w:r>
    </w:p>
  </w:footnote>
  <w:footnote w:type="continuationSeparator" w:id="0">
    <w:p w14:paraId="50EBEBB5" w14:textId="77777777" w:rsidR="00C475C6" w:rsidRDefault="00C475C6" w:rsidP="00FB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8598" w14:textId="63BF81D7" w:rsidR="001B670C" w:rsidRDefault="00C602C5">
    <w:pPr>
      <w:pStyle w:val="En-tte"/>
    </w:pPr>
    <w:r w:rsidRPr="00786A5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4898AB2" wp14:editId="27BC8DBF">
              <wp:simplePos x="0" y="0"/>
              <wp:positionH relativeFrom="column">
                <wp:posOffset>5174473</wp:posOffset>
              </wp:positionH>
              <wp:positionV relativeFrom="paragraph">
                <wp:posOffset>88900</wp:posOffset>
              </wp:positionV>
              <wp:extent cx="1238250" cy="184150"/>
              <wp:effectExtent l="0" t="0" r="6350" b="17780"/>
              <wp:wrapTight wrapText="bothSides">
                <wp:wrapPolygon edited="0">
                  <wp:start x="0" y="0"/>
                  <wp:lineTo x="0" y="21498"/>
                  <wp:lineTo x="21270" y="21498"/>
                  <wp:lineTo x="21270" y="0"/>
                  <wp:lineTo x="0" y="0"/>
                </wp:wrapPolygon>
              </wp:wrapTight>
              <wp:docPr id="18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58A03A" w14:textId="18B7A605" w:rsidR="004C3AE8" w:rsidRPr="00C602C5" w:rsidRDefault="00C602C5" w:rsidP="004C3AE8">
                          <w:pPr>
                            <w:spacing w:after="0"/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C602C5">
                            <w:rPr>
                              <w:color w:val="FFFFFF" w:themeColor="background1"/>
                              <w:sz w:val="32"/>
                            </w:rPr>
                            <w:t>CANICULE</w:t>
                          </w:r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98AB2" id="Rectangle 99" o:spid="_x0000_s1026" style="position:absolute;margin-left:407.45pt;margin-top:7pt;width:97.5pt;height:14.5pt;z-index:-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AP3wEAAK4DAAAOAAAAZHJzL2Uyb0RvYy54bWysU9tu2zAMfR+wfxD0vjjOLkiNOEXRIsOA&#10;biva9QNkWY6FSaJAqbGzrx8lx+m6vg17ESiKPCQPjzaXozXsoDBocDUvF0vOlJPQarev+eOP3bs1&#10;ZyEK1woDTtX8qAK/3L59sxl8pVbQg2kVMgJxoRp8zfsYfVUUQfbKirAArxw9doBWRLrivmhRDIRu&#10;TbFaLj8VA2DrEaQKgbw30yPfZvyuUzJ+77qgIjM1p95iPjGfTTqL7UZUexS+1/LUhviHLqzQjoqe&#10;oW5EFOwJ9SsoqyVCgC4uJNgCuk5LlWegacrlX9M89MKrPAuRE/yZpvD/YOW3wx0y3dLuaFNOWNrR&#10;PbEm3N4odnGRCBp8qCjuwd9hGjH4W5A/A3Nw3VOYukKEoVeipbbKFF+8SEiXQKmsGb5CS/DiKULm&#10;auzQJkBigY15JcfzStQYmSRnuXq/Xn2kzUl6K9cfSrJTCVHN2R5D/KzAsmTUHKn5jC4OtyFOoXNI&#10;KuZgp40hv6iMe+EgzMlDtU+pc+8TB3FsRkpMzgbaI42EMAmKPgAZPeAvzgYSU80dqZ0z88URKUl3&#10;s4Gz0cyGcJISay4jcjZdrmNWaOou+Cuia6fzJM+VTySTKDIXJwEn1f15z1HP32z7GwAA//8DAFBL&#10;AwQUAAYACAAAACEAiQKw0t8AAAAKAQAADwAAAGRycy9kb3ducmV2LnhtbEyPwU7DMBBE70j8g7VI&#10;XKrWLkQoDXGqCqnigDhQkLhubDeOGttR7DSBr2d7osedeZqdKbez69jZDLENXsJ6JYAZr4JufSPh&#10;63O/zIHFhF5jF7yR8GMibKvbmxILHSb/Yc6H1DAK8bFACTalvuA8KmscxlXojSfvGAaHic6h4XrA&#10;icJdxx+EeOIOW08fLPbmxRp1OoxOwvhba3zf2UU+LdSpe1Pf456/Snl/N++egSUzp38YLvWpOlTU&#10;qQ6j15F1EvJ1tiGUjIw2XQAhNqTUErJHAbwq+fWE6g8AAP//AwBQSwECLQAUAAYACAAAACEAtoM4&#10;kv4AAADhAQAAEwAAAAAAAAAAAAAAAAAAAAAAW0NvbnRlbnRfVHlwZXNdLnhtbFBLAQItABQABgAI&#10;AAAAIQA4/SH/1gAAAJQBAAALAAAAAAAAAAAAAAAAAC8BAABfcmVscy8ucmVsc1BLAQItABQABgAI&#10;AAAAIQDKNvAP3wEAAK4DAAAOAAAAAAAAAAAAAAAAAC4CAABkcnMvZTJvRG9jLnhtbFBLAQItABQA&#10;BgAIAAAAIQCJArDS3wAAAAoBAAAPAAAAAAAAAAAAAAAAADkEAABkcnMvZG93bnJldi54bWxQSwUG&#10;AAAAAAQABADzAAAARQUAAAAA&#10;" filled="f" stroked="f">
              <v:textbox style="mso-fit-shape-to-text:t" inset="0,0,0,0">
                <w:txbxContent>
                  <w:p w14:paraId="5158A03A" w14:textId="18B7A605" w:rsidR="004C3AE8" w:rsidRPr="00C602C5" w:rsidRDefault="00C602C5" w:rsidP="004C3AE8">
                    <w:pPr>
                      <w:spacing w:after="0"/>
                      <w:rPr>
                        <w:color w:val="FFFFFF" w:themeColor="background1"/>
                        <w:sz w:val="32"/>
                      </w:rPr>
                    </w:pPr>
                    <w:r w:rsidRPr="00C602C5">
                      <w:rPr>
                        <w:color w:val="FFFFFF" w:themeColor="background1"/>
                        <w:sz w:val="32"/>
                      </w:rPr>
                      <w:t>CANICULE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F02C2C" w:rsidRPr="00786A5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8883EB" wp14:editId="7675937D">
              <wp:simplePos x="0" y="0"/>
              <wp:positionH relativeFrom="column">
                <wp:posOffset>5033644</wp:posOffset>
              </wp:positionH>
              <wp:positionV relativeFrom="paragraph">
                <wp:posOffset>64135</wp:posOffset>
              </wp:positionV>
              <wp:extent cx="1090295" cy="320040"/>
              <wp:effectExtent l="0" t="0" r="0" b="3810"/>
              <wp:wrapNone/>
              <wp:docPr id="17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0295" cy="3200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5CE4B" id="Rectangle 98" o:spid="_x0000_s1026" style="position:absolute;margin-left:396.35pt;margin-top:5.05pt;width:85.8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1NAQIAAOgDAAAOAAAAZHJzL2Uyb0RvYy54bWysU1Fv0zAQfkfiP1h+p0lKx9ao6TR1KkIa&#10;bGLsB7iOk1g4PnN2m5Zfz9lpS4G3iRfL5zt//r7vzovbfW/YTqHXYCteTHLOlJVQa9tW/OXb+t0N&#10;Zz4IWwsDVlX8oDy/Xb59sxhcqabQgakVMgKxvhxcxbsQXJllXnaqF34CTllKNoC9CBRim9UoBkLv&#10;TTbN8w/ZAFg7BKm8p9P7McmXCb9plAyPTeNVYKbixC2kFdO6iWu2XIiyReE6LY80xCtY9EJbevQM&#10;dS+CYFvU/0D1WiJ4aMJEQp9B02ipkgZSU+R/qXnuhFNJC5nj3dkm//9g5ZfdEzJdU++uObOipx59&#10;JdeEbY1i85to0OB8SXXP7gmjRO8eQH73zMKqozJ1hwhDp0RNtIpYn/1xIQaerrLN8BlqghfbAMmr&#10;fYN9BCQX2D615HBuidoHJumwyOf5dH7FmaTce+r4LPUsE+XptkMfPiroWdxUHIl8Qhe7Bx8iG1Ge&#10;ShJ7MLpea2NSgO1mZZDtBI3Her3K8xO6vywzNhZbiNdGxPGESB7fOIkczdpAfSDBCOO40fegTQf4&#10;k7OBRq3i/sdWoOLMfLJk2ryYkSoWUjC7up5SgJeZzWVGWElQFQ+cjdtVGOd561C3Hb1UJP0W7sjo&#10;RicPIr+R1bE9NE7JmuPox3m9jFPV7w+6/AUAAP//AwBQSwMEFAAGAAgAAAAhAO9aWlDfAAAACQEA&#10;AA8AAABkcnMvZG93bnJldi54bWxMj8FOwzAQRO9I/IO1SNyonaikNMSpEIKeEBWBQ49OvCQR8TrE&#10;bhv4epYTHFfzNPO22MxuEEecQu9JQ7JQIJAab3tqNby9Pl7dgAjRkDWDJ9TwhQE25flZYXLrT/SC&#10;xyq2gkso5EZDF+OYSxmaDp0JCz8icfbuJ2cin1Mr7WROXO4GmSqVSWd64oXOjHjfYfNRHZyG9Cnd&#10;b/3Dtv+u95R8+uedqsad1pcX890tiIhz/IPhV5/VoWSn2h/IBjFoWK3TFaMcqAQEA+tsuQRRa8jU&#10;NciykP8/KH8AAAD//wMAUEsBAi0AFAAGAAgAAAAhALaDOJL+AAAA4QEAABMAAAAAAAAAAAAAAAAA&#10;AAAAAFtDb250ZW50X1R5cGVzXS54bWxQSwECLQAUAAYACAAAACEAOP0h/9YAAACUAQAACwAAAAAA&#10;AAAAAAAAAAAvAQAAX3JlbHMvLnJlbHNQSwECLQAUAAYACAAAACEA+EY9TQECAADoAwAADgAAAAAA&#10;AAAAAAAAAAAuAgAAZHJzL2Uyb0RvYy54bWxQSwECLQAUAAYACAAAACEA71paUN8AAAAJAQAADwAA&#10;AAAAAAAAAAAAAABbBAAAZHJzL2Rvd25yZXYueG1sUEsFBgAAAAAEAAQA8wAAAGcFAAAAAA==&#10;" fillcolor="#ffc000" stroked="f"/>
          </w:pict>
        </mc:Fallback>
      </mc:AlternateContent>
    </w:r>
    <w:r w:rsidR="001B670C" w:rsidRPr="001B670C">
      <w:rPr>
        <w:noProof/>
        <w:lang w:eastAsia="fr-FR"/>
      </w:rPr>
      <w:drawing>
        <wp:inline distT="0" distB="0" distL="0" distR="0" wp14:anchorId="4383D24B" wp14:editId="5C3A106C">
          <wp:extent cx="1086044" cy="968991"/>
          <wp:effectExtent l="0" t="0" r="0" b="3175"/>
          <wp:docPr id="10" name="Image 10" descr="C:\Users\jean-francois.pierre\Downloads\MIN_Solidarité_Autonomie_Personnes_Handicapés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-francois.pierre\Downloads\MIN_Solidarité_Autonomie_Personnes_Handicapés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39" cy="97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A0DC9" w14:textId="77777777" w:rsidR="00661B20" w:rsidRDefault="00661B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9995" w14:textId="495A6BB6" w:rsidR="004C3AE8" w:rsidRDefault="00F02C2C" w:rsidP="004C3A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663B7CB9" wp14:editId="11AD2F7D">
          <wp:simplePos x="0" y="0"/>
          <wp:positionH relativeFrom="margin">
            <wp:posOffset>-338455</wp:posOffset>
          </wp:positionH>
          <wp:positionV relativeFrom="paragraph">
            <wp:posOffset>63500</wp:posOffset>
          </wp:positionV>
          <wp:extent cx="1223258" cy="90487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_Solidarites_Sante_R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0377" r="7573" b="9357"/>
                  <a:stretch/>
                </pic:blipFill>
                <pic:spPr bwMode="auto">
                  <a:xfrm>
                    <a:off x="0" y="0"/>
                    <a:ext cx="122325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A5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BC2C3F0" wp14:editId="2B6049C2">
              <wp:simplePos x="0" y="0"/>
              <wp:positionH relativeFrom="column">
                <wp:posOffset>5052695</wp:posOffset>
              </wp:positionH>
              <wp:positionV relativeFrom="paragraph">
                <wp:posOffset>64135</wp:posOffset>
              </wp:positionV>
              <wp:extent cx="1071245" cy="320040"/>
              <wp:effectExtent l="0" t="0" r="0" b="3810"/>
              <wp:wrapNone/>
              <wp:docPr id="13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1245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CB9E9" id="Rectangle 98" o:spid="_x0000_s1026" style="position:absolute;margin-left:397.85pt;margin-top:5.05pt;width:84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sJAAIAAOgDAAAOAAAAZHJzL2Uyb0RvYy54bWysU8GO0zAQvSPxD5bvNEm3S3ejpqtVV4uQ&#10;Flix8AGO4yQWjseM3abl6xk7bSlwQ1wsj2f8/N6b8epuPxi2U+g12IoXs5wzZSU02nYV//rl8c0N&#10;Zz4I2wgDVlX8oDy/W79+tRpdqebQg2kUMgKxvhxdxfsQXJllXvZqEH4GTllKtoCDCBRilzUoRkIf&#10;TDbP87fZCNg4BKm8p9OHKcnXCb9tlQyf2tarwEzFiVtIK6a1jmu2XomyQ+F6LY80xD+wGIS29OgZ&#10;6kEEwbao/4IatETw0IaZhCGDttVSJQ2kpsj/UPPSC6eSFjLHu7NN/v/Byo+7Z2S6od5dcWbFQD36&#10;TK4J2xnFbm+iQaPzJdW9uGeMEr17AvnNMwubnsrUPSKMvRIN0SpiffbbhRh4usrq8QM0BC+2AZJX&#10;+xaHCEgusH1qyeHcErUPTNJhkS+L+eKaM0m5K+r4IvUsE+XptkMf3ikYWNxUHIl8Qhe7Jx8iG1Ge&#10;ShJ7MLp51MakALt6Y5DtRByPfJlvTuj+sszYWGwhXpsQpxMieXzjJHIyq4bmQIIRpnGj70GbHvAH&#10;ZyONWsX9961AxZl5b8m022JBqlhIweJ6OacALzP1ZUZYSVAVD5xN202Y5nnrUHc9vVQk/RbuyehW&#10;Jw8iv4nVsT00Tsma4+jHeb2MU9WvD7r+CQAA//8DAFBLAwQUAAYACAAAACEA8Dki9d8AAAAJAQAA&#10;DwAAAGRycy9kb3ducmV2LnhtbEyPwU7DMBBE70j8g7VI3KjdqE3aEKdClZA4IQiIXh17iQOxndpO&#10;G/4ecyrH1TzNvK12sxnICX3oneWwXDAgaKVTve04vL893m2AhCisEoOzyOEHA+zq66tKlMqd7Sue&#10;mtiRVGJDKTjoGMeS0iA1GhEWbkSbsk/njYjp9B1VXpxTuRloxlhOjehtWtBixL1G+d1MhoMfX7Kv&#10;Z3k46mwvNfs4ts30VHB+ezM/3AOJOMcLDH/6SR3q5NS6yapABg7Fdl0kNAVsCSQB23y1AtJyyNka&#10;aF3R/x/UvwAAAP//AwBQSwECLQAUAAYACAAAACEAtoM4kv4AAADhAQAAEwAAAAAAAAAAAAAAAAAA&#10;AAAAW0NvbnRlbnRfVHlwZXNdLnhtbFBLAQItABQABgAIAAAAIQA4/SH/1gAAAJQBAAALAAAAAAAA&#10;AAAAAAAAAC8BAABfcmVscy8ucmVsc1BLAQItABQABgAIAAAAIQBaVtsJAAIAAOgDAAAOAAAAAAAA&#10;AAAAAAAAAC4CAABkcnMvZTJvRG9jLnhtbFBLAQItABQABgAIAAAAIQDwOSL13wAAAAkBAAAPAAAA&#10;AAAAAAAAAAAAAFoEAABkcnMvZG93bnJldi54bWxQSwUGAAAAAAQABADzAAAAZgUAAAAA&#10;" fillcolor="#0070c0" stroked="f"/>
          </w:pict>
        </mc:Fallback>
      </mc:AlternateContent>
    </w:r>
    <w:r w:rsidRPr="00786A5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44C1A3F" wp14:editId="689DF9AC">
              <wp:simplePos x="0" y="0"/>
              <wp:positionH relativeFrom="column">
                <wp:posOffset>5212715</wp:posOffset>
              </wp:positionH>
              <wp:positionV relativeFrom="paragraph">
                <wp:posOffset>93980</wp:posOffset>
              </wp:positionV>
              <wp:extent cx="1238250" cy="184150"/>
              <wp:effectExtent l="0" t="0" r="16510" b="17780"/>
              <wp:wrapTight wrapText="bothSides">
                <wp:wrapPolygon edited="0">
                  <wp:start x="0" y="0"/>
                  <wp:lineTo x="0" y="21498"/>
                  <wp:lineTo x="21526" y="21498"/>
                  <wp:lineTo x="21526" y="0"/>
                  <wp:lineTo x="0" y="0"/>
                </wp:wrapPolygon>
              </wp:wrapTight>
              <wp:docPr id="15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9B324" w14:textId="3C038A47" w:rsidR="004C3AE8" w:rsidRPr="00F02C2C" w:rsidRDefault="004C3AE8" w:rsidP="004C3AE8">
                          <w:pPr>
                            <w:spacing w:after="0"/>
                            <w:rPr>
                              <w:color w:val="FFFFFF" w:themeColor="background1"/>
                              <w:sz w:val="32"/>
                              <w:u w:val="single" w:color="FFFF00"/>
                            </w:rPr>
                          </w:pPr>
                          <w:r w:rsidRPr="00F02C2C">
                            <w:rPr>
                              <w:color w:val="FFFFFF" w:themeColor="background1"/>
                              <w:sz w:val="32"/>
                              <w:u w:val="single" w:color="FFFF00"/>
                            </w:rPr>
                            <w:t>UKRAINE</w:t>
                          </w:r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4C1A3F" id="_x0000_s1027" style="position:absolute;margin-left:410.45pt;margin-top:7.4pt;width:97.5pt;height:14.5pt;z-index:-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9QpAIAAJ0FAAAOAAAAZHJzL2Uyb0RvYy54bWysVF1v0zAUfUfiP1h+z/KxtEuipdPWNAhp&#10;wMTgB7iO01g4dmSbpgPx37l22q7dXhCQh+javj734xzf65tdL9CWacOVLHF8EWHEJFUNl5sSf/1S&#10;BxlGxhLZEKEkK/ETM/hm8fbN9TgULFGdEg3TCECkKcahxJ21QxGGhnasJ+ZCDUzCYat0Tyws9SZs&#10;NBkBvRdhEkXzcFS6GbSizBjYraZDvPD4bcuo/dS2hlkkSgy5Wf/X/r92/3BxTYqNJkPH6T4N8hdZ&#10;9IRLCHqEqogl6Lvmr6B6TrUyqrUXVPWhaltOma8BqomjF9U8dmRgvhZojhmObTL/D5Z+3D5oxBvg&#10;boaRJD1w9Bm6RuRGMJTnrkHjYArwexwetCvRDPeKfjNIqmUHbuxWazV2jDSQVuz8w7MLbmHgKlqP&#10;H1QD8OS7Vb5Xu1b3DhC6gHaekqcjJWxnEYXNOLnMkhkwR+EsztIYbBeCFIfbgzb2HVM9ckaJNSTv&#10;0cn23tjJ9eDigklVcyFgnxRCnm0A5rQDseGqO3NZeBZ/5lG+ylZZGqTJfBWkUVUFt/UyDeZ1fDWr&#10;Lqvlsop/ubhxWnS8aZh0YQ6KitM/Y2yv7UkLR00ZJXjj4FxKRm/WS6HRloCia//tG3LiFp6n4fsF&#10;tbwoKU7S6C7Jg3qeXQVpnc6C/CrKgijO7/J5lOZpVZ+XdM8l+/eS0FjifJbMPEsnSb+oLfLf69pI&#10;0XMLM0PwvsTZ0YkUToIr2XhqLeFisk9a4dJ/bgXQfSDaC9ZpdNK63a1305Nw0Z1+16p5AgVrBQID&#10;LcK8A6NT+gdGI8yOEksYbhiJ9xLegBszB0MfjPXBIJLCxRJTqzGaFkvrB5Jnd7iF11FzL9znyPs3&#10;BTPA57+fV27InK691/NUXfwGAAD//wMAUEsDBBQABgAIAAAAIQBoAhTw3wAAAAoBAAAPAAAAZHJz&#10;L2Rvd25yZXYueG1sTI/NTsMwEITvSLyDtUhcKmq3FBRCnKpCqjggDhQkrhvbxFH9E8VOE3h6tic4&#10;7syn2ZlqO3vHTmZIXQwSVksBzAQVdRdaCR/v+5sCWMoYNLoYjIRvk2BbX15UWOo4hTdzOuSWUUhI&#10;JUqwOfcl50lZ4zEtY28CeV9x8JjpHFquB5wo3Du+FuKee+wCfbDYmydr1PEwegnjT6PxdWcXxbRQ&#10;R/eiPsc9f5by+mrePQLLZs5/MJzrU3WoqVMTx6ATcxKKtXgglIwNTTgDYnVHSiNhc1sAryv+f0L9&#10;CwAA//8DAFBLAQItABQABgAIAAAAIQC2gziS/gAAAOEBAAATAAAAAAAAAAAAAAAAAAAAAABbQ29u&#10;dGVudF9UeXBlc10ueG1sUEsBAi0AFAAGAAgAAAAhADj9If/WAAAAlAEAAAsAAAAAAAAAAAAAAAAA&#10;LwEAAF9yZWxzLy5yZWxzUEsBAi0AFAAGAAgAAAAhAAQZL1CkAgAAnQUAAA4AAAAAAAAAAAAAAAAA&#10;LgIAAGRycy9lMm9Eb2MueG1sUEsBAi0AFAAGAAgAAAAhAGgCFPDfAAAACgEAAA8AAAAAAAAAAAAA&#10;AAAA/gQAAGRycy9kb3ducmV2LnhtbFBLBQYAAAAABAAEAPMAAAAKBgAAAAA=&#10;" filled="f" stroked="f">
              <v:textbox style="mso-fit-shape-to-text:t" inset="0,0,0,0">
                <w:txbxContent>
                  <w:p w14:paraId="54C9B324" w14:textId="3C038A47" w:rsidR="004C3AE8" w:rsidRPr="00F02C2C" w:rsidRDefault="004C3AE8" w:rsidP="004C3AE8">
                    <w:pPr>
                      <w:spacing w:after="0"/>
                      <w:rPr>
                        <w:color w:val="FFFFFF" w:themeColor="background1"/>
                        <w:sz w:val="32"/>
                        <w:u w:val="single" w:color="FFFF00"/>
                      </w:rPr>
                    </w:pPr>
                    <w:r w:rsidRPr="00F02C2C">
                      <w:rPr>
                        <w:color w:val="FFFFFF" w:themeColor="background1"/>
                        <w:sz w:val="32"/>
                        <w:u w:val="single" w:color="FFFF00"/>
                      </w:rPr>
                      <w:t>UKRAINE</w:t>
                    </w:r>
                  </w:p>
                </w:txbxContent>
              </v:textbox>
              <w10:wrap type="tight"/>
            </v:rect>
          </w:pict>
        </mc:Fallback>
      </mc:AlternateContent>
    </w:r>
  </w:p>
  <w:p w14:paraId="1435C5C0" w14:textId="77777777" w:rsidR="004C3AE8" w:rsidRDefault="004C3A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22068F"/>
    <w:multiLevelType w:val="hybridMultilevel"/>
    <w:tmpl w:val="66994B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F1CDC"/>
    <w:multiLevelType w:val="hybridMultilevel"/>
    <w:tmpl w:val="A788B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FF8"/>
    <w:multiLevelType w:val="hybridMultilevel"/>
    <w:tmpl w:val="9DFAF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D49"/>
    <w:multiLevelType w:val="hybridMultilevel"/>
    <w:tmpl w:val="0A9A0862"/>
    <w:lvl w:ilvl="0" w:tplc="DB50321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12A"/>
    <w:multiLevelType w:val="hybridMultilevel"/>
    <w:tmpl w:val="8B18BE32"/>
    <w:lvl w:ilvl="0" w:tplc="4490A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629F"/>
    <w:multiLevelType w:val="hybridMultilevel"/>
    <w:tmpl w:val="855EF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13BF"/>
    <w:multiLevelType w:val="hybridMultilevel"/>
    <w:tmpl w:val="5C5A4CB0"/>
    <w:lvl w:ilvl="0" w:tplc="7FD464EC">
      <w:numFmt w:val="bullet"/>
      <w:lvlText w:val="-"/>
      <w:lvlJc w:val="left"/>
      <w:pPr>
        <w:ind w:left="1425" w:hanging="705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114D3"/>
    <w:multiLevelType w:val="hybridMultilevel"/>
    <w:tmpl w:val="1B0E2E8C"/>
    <w:lvl w:ilvl="0" w:tplc="DB50321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AA5"/>
    <w:multiLevelType w:val="hybridMultilevel"/>
    <w:tmpl w:val="0A42C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0D59"/>
    <w:multiLevelType w:val="hybridMultilevel"/>
    <w:tmpl w:val="64102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77F07"/>
    <w:multiLevelType w:val="hybridMultilevel"/>
    <w:tmpl w:val="7FB493B8"/>
    <w:lvl w:ilvl="0" w:tplc="85E0867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64443"/>
    <w:multiLevelType w:val="hybridMultilevel"/>
    <w:tmpl w:val="0054D3C2"/>
    <w:lvl w:ilvl="0" w:tplc="82F20A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48C4"/>
    <w:multiLevelType w:val="hybridMultilevel"/>
    <w:tmpl w:val="7432213A"/>
    <w:lvl w:ilvl="0" w:tplc="7FD464EC">
      <w:numFmt w:val="bullet"/>
      <w:lvlText w:val="-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55B6C"/>
    <w:multiLevelType w:val="hybridMultilevel"/>
    <w:tmpl w:val="14AC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6BC1E">
      <w:numFmt w:val="bullet"/>
      <w:lvlText w:val=""/>
      <w:lvlJc w:val="left"/>
      <w:pPr>
        <w:ind w:left="1440" w:hanging="360"/>
      </w:pPr>
      <w:rPr>
        <w:rFonts w:ascii="Symbol" w:eastAsiaTheme="minorHAnsi" w:hAnsi="Symbol" w:cs="Segoe U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F0F"/>
    <w:multiLevelType w:val="hybridMultilevel"/>
    <w:tmpl w:val="873ED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75ED"/>
    <w:multiLevelType w:val="hybridMultilevel"/>
    <w:tmpl w:val="7AC446E0"/>
    <w:lvl w:ilvl="0" w:tplc="0C02E85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31F"/>
    <w:multiLevelType w:val="hybridMultilevel"/>
    <w:tmpl w:val="249238A8"/>
    <w:lvl w:ilvl="0" w:tplc="7FD464EC">
      <w:numFmt w:val="bullet"/>
      <w:lvlText w:val="-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35AE4"/>
    <w:multiLevelType w:val="hybridMultilevel"/>
    <w:tmpl w:val="182CCF56"/>
    <w:lvl w:ilvl="0" w:tplc="7FD464EC">
      <w:numFmt w:val="bullet"/>
      <w:lvlText w:val="-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D45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283F72"/>
    <w:multiLevelType w:val="hybridMultilevel"/>
    <w:tmpl w:val="7D023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C3D2C"/>
    <w:multiLevelType w:val="hybridMultilevel"/>
    <w:tmpl w:val="00A899C8"/>
    <w:lvl w:ilvl="0" w:tplc="3EFA62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19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1"/>
  </w:num>
  <w:num w:numId="17">
    <w:abstractNumId w:val="17"/>
  </w:num>
  <w:num w:numId="18">
    <w:abstractNumId w:val="6"/>
  </w:num>
  <w:num w:numId="19">
    <w:abstractNumId w:val="1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28"/>
    <w:rsid w:val="00067866"/>
    <w:rsid w:val="00077480"/>
    <w:rsid w:val="000A5CEE"/>
    <w:rsid w:val="000A6C38"/>
    <w:rsid w:val="000B6B4A"/>
    <w:rsid w:val="000C03E3"/>
    <w:rsid w:val="000D260C"/>
    <w:rsid w:val="000E4ECF"/>
    <w:rsid w:val="00112B35"/>
    <w:rsid w:val="001179D5"/>
    <w:rsid w:val="001252AB"/>
    <w:rsid w:val="0013128E"/>
    <w:rsid w:val="00132C3B"/>
    <w:rsid w:val="00144696"/>
    <w:rsid w:val="00170CCD"/>
    <w:rsid w:val="00181415"/>
    <w:rsid w:val="00193800"/>
    <w:rsid w:val="001A2499"/>
    <w:rsid w:val="001B670C"/>
    <w:rsid w:val="001D0F0F"/>
    <w:rsid w:val="001D6ACF"/>
    <w:rsid w:val="001F3828"/>
    <w:rsid w:val="00211CD4"/>
    <w:rsid w:val="002156B3"/>
    <w:rsid w:val="00227D4F"/>
    <w:rsid w:val="00233EAE"/>
    <w:rsid w:val="002414D9"/>
    <w:rsid w:val="00260BFB"/>
    <w:rsid w:val="00273591"/>
    <w:rsid w:val="0028538A"/>
    <w:rsid w:val="00285A7D"/>
    <w:rsid w:val="00291695"/>
    <w:rsid w:val="002930ED"/>
    <w:rsid w:val="002A1465"/>
    <w:rsid w:val="002B018E"/>
    <w:rsid w:val="002B4420"/>
    <w:rsid w:val="002C4329"/>
    <w:rsid w:val="002E12CA"/>
    <w:rsid w:val="002E1595"/>
    <w:rsid w:val="002E45D6"/>
    <w:rsid w:val="002E594E"/>
    <w:rsid w:val="002F7461"/>
    <w:rsid w:val="002F7D10"/>
    <w:rsid w:val="00301AD6"/>
    <w:rsid w:val="003037E9"/>
    <w:rsid w:val="00306031"/>
    <w:rsid w:val="00365122"/>
    <w:rsid w:val="00367E95"/>
    <w:rsid w:val="00380D40"/>
    <w:rsid w:val="003C7858"/>
    <w:rsid w:val="003F23AF"/>
    <w:rsid w:val="004179B4"/>
    <w:rsid w:val="00421B55"/>
    <w:rsid w:val="00423718"/>
    <w:rsid w:val="0042513C"/>
    <w:rsid w:val="00435873"/>
    <w:rsid w:val="00460B25"/>
    <w:rsid w:val="004969C8"/>
    <w:rsid w:val="004A5C49"/>
    <w:rsid w:val="004B44C1"/>
    <w:rsid w:val="004C3AE8"/>
    <w:rsid w:val="004F033C"/>
    <w:rsid w:val="004F1BCA"/>
    <w:rsid w:val="005007A4"/>
    <w:rsid w:val="005166DC"/>
    <w:rsid w:val="00530B61"/>
    <w:rsid w:val="00531195"/>
    <w:rsid w:val="00543C5A"/>
    <w:rsid w:val="005479B0"/>
    <w:rsid w:val="00564490"/>
    <w:rsid w:val="0056746F"/>
    <w:rsid w:val="00597513"/>
    <w:rsid w:val="005B59C0"/>
    <w:rsid w:val="005C1708"/>
    <w:rsid w:val="005C2D06"/>
    <w:rsid w:val="005C7914"/>
    <w:rsid w:val="005F2784"/>
    <w:rsid w:val="005F47C7"/>
    <w:rsid w:val="00606EA0"/>
    <w:rsid w:val="0061218E"/>
    <w:rsid w:val="0061694F"/>
    <w:rsid w:val="00632EA1"/>
    <w:rsid w:val="00650D1B"/>
    <w:rsid w:val="0065575E"/>
    <w:rsid w:val="0066064F"/>
    <w:rsid w:val="00661B20"/>
    <w:rsid w:val="00697B79"/>
    <w:rsid w:val="006B0D98"/>
    <w:rsid w:val="006C1E8C"/>
    <w:rsid w:val="006D3553"/>
    <w:rsid w:val="006D530B"/>
    <w:rsid w:val="006E6FDB"/>
    <w:rsid w:val="00701AB0"/>
    <w:rsid w:val="00703F2A"/>
    <w:rsid w:val="00712B2A"/>
    <w:rsid w:val="00740E57"/>
    <w:rsid w:val="00765F33"/>
    <w:rsid w:val="00773744"/>
    <w:rsid w:val="00784523"/>
    <w:rsid w:val="00786A58"/>
    <w:rsid w:val="007A5DBE"/>
    <w:rsid w:val="007B5913"/>
    <w:rsid w:val="007E4DEB"/>
    <w:rsid w:val="00813CD0"/>
    <w:rsid w:val="008214D4"/>
    <w:rsid w:val="00824655"/>
    <w:rsid w:val="0083139D"/>
    <w:rsid w:val="00832826"/>
    <w:rsid w:val="00840BAA"/>
    <w:rsid w:val="00853BDA"/>
    <w:rsid w:val="00856F84"/>
    <w:rsid w:val="00891F38"/>
    <w:rsid w:val="008A1150"/>
    <w:rsid w:val="008A20B6"/>
    <w:rsid w:val="008B1712"/>
    <w:rsid w:val="008B2B6D"/>
    <w:rsid w:val="008C2BB9"/>
    <w:rsid w:val="008D154B"/>
    <w:rsid w:val="008D3788"/>
    <w:rsid w:val="0090285E"/>
    <w:rsid w:val="0091310A"/>
    <w:rsid w:val="00926C95"/>
    <w:rsid w:val="00935CF5"/>
    <w:rsid w:val="00946A6E"/>
    <w:rsid w:val="0094786C"/>
    <w:rsid w:val="009844AF"/>
    <w:rsid w:val="009B0C29"/>
    <w:rsid w:val="009B5553"/>
    <w:rsid w:val="009C2106"/>
    <w:rsid w:val="009C2806"/>
    <w:rsid w:val="009C7336"/>
    <w:rsid w:val="009D34DF"/>
    <w:rsid w:val="009E1932"/>
    <w:rsid w:val="00A11A52"/>
    <w:rsid w:val="00A34BB5"/>
    <w:rsid w:val="00A72D5F"/>
    <w:rsid w:val="00AA7C67"/>
    <w:rsid w:val="00AB0A1F"/>
    <w:rsid w:val="00AB3BBD"/>
    <w:rsid w:val="00AC3C29"/>
    <w:rsid w:val="00AD304A"/>
    <w:rsid w:val="00B16626"/>
    <w:rsid w:val="00B33793"/>
    <w:rsid w:val="00B51D9E"/>
    <w:rsid w:val="00B54455"/>
    <w:rsid w:val="00B727BA"/>
    <w:rsid w:val="00B84E39"/>
    <w:rsid w:val="00B87262"/>
    <w:rsid w:val="00B874D5"/>
    <w:rsid w:val="00BB7783"/>
    <w:rsid w:val="00BD20CE"/>
    <w:rsid w:val="00BD7C31"/>
    <w:rsid w:val="00BF0C83"/>
    <w:rsid w:val="00C03CC1"/>
    <w:rsid w:val="00C16628"/>
    <w:rsid w:val="00C246EC"/>
    <w:rsid w:val="00C25A20"/>
    <w:rsid w:val="00C3128F"/>
    <w:rsid w:val="00C35973"/>
    <w:rsid w:val="00C430B6"/>
    <w:rsid w:val="00C475C6"/>
    <w:rsid w:val="00C54899"/>
    <w:rsid w:val="00C602C5"/>
    <w:rsid w:val="00C617FE"/>
    <w:rsid w:val="00C726AD"/>
    <w:rsid w:val="00C856BC"/>
    <w:rsid w:val="00CA6EAC"/>
    <w:rsid w:val="00CD3A16"/>
    <w:rsid w:val="00CE28EA"/>
    <w:rsid w:val="00CF12B3"/>
    <w:rsid w:val="00D005C3"/>
    <w:rsid w:val="00D05366"/>
    <w:rsid w:val="00D15484"/>
    <w:rsid w:val="00D35BD2"/>
    <w:rsid w:val="00D52889"/>
    <w:rsid w:val="00D842A9"/>
    <w:rsid w:val="00DA43DF"/>
    <w:rsid w:val="00DB1046"/>
    <w:rsid w:val="00DD62B3"/>
    <w:rsid w:val="00DE7862"/>
    <w:rsid w:val="00E04010"/>
    <w:rsid w:val="00E13F72"/>
    <w:rsid w:val="00E163CE"/>
    <w:rsid w:val="00E702BC"/>
    <w:rsid w:val="00EC5D3C"/>
    <w:rsid w:val="00ED0428"/>
    <w:rsid w:val="00ED419C"/>
    <w:rsid w:val="00ED7F56"/>
    <w:rsid w:val="00F02C2C"/>
    <w:rsid w:val="00F56E21"/>
    <w:rsid w:val="00F70D7F"/>
    <w:rsid w:val="00F740BE"/>
    <w:rsid w:val="00F9120B"/>
    <w:rsid w:val="00F95FDA"/>
    <w:rsid w:val="00FA291B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F16D"/>
  <w15:chartTrackingRefBased/>
  <w15:docId w15:val="{4E84F8FA-6872-40BE-8E5F-2152D2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042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916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16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16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16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CF0"/>
  </w:style>
  <w:style w:type="paragraph" w:styleId="Pieddepage">
    <w:name w:val="footer"/>
    <w:basedOn w:val="Normal"/>
    <w:link w:val="PieddepageCar"/>
    <w:uiPriority w:val="99"/>
    <w:unhideWhenUsed/>
    <w:rsid w:val="00FB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CF0"/>
  </w:style>
  <w:style w:type="paragraph" w:styleId="Paragraphedeliste">
    <w:name w:val="List Paragraph"/>
    <w:basedOn w:val="Normal"/>
    <w:uiPriority w:val="34"/>
    <w:qFormat/>
    <w:rsid w:val="006557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6E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1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6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60B2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7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7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47C7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ED04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B59C0"/>
    <w:rPr>
      <w:color w:val="954F72" w:themeColor="followedHyperlink"/>
      <w:u w:val="single"/>
    </w:rPr>
  </w:style>
  <w:style w:type="paragraph" w:customStyle="1" w:styleId="Default">
    <w:name w:val="Default"/>
    <w:rsid w:val="00E13F72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customStyle="1" w:styleId="Pa51">
    <w:name w:val="Pa51"/>
    <w:basedOn w:val="Default"/>
    <w:next w:val="Default"/>
    <w:uiPriority w:val="99"/>
    <w:rsid w:val="00E13F72"/>
    <w:pPr>
      <w:spacing w:line="19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13F7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13F72"/>
    <w:rPr>
      <w:rFonts w:ascii="Marianne ExtraBold" w:hAnsi="Marianne ExtraBold" w:cs="Marianne ExtraBold"/>
      <w:color w:val="000000"/>
      <w:sz w:val="16"/>
      <w:szCs w:val="16"/>
    </w:rPr>
  </w:style>
  <w:style w:type="paragraph" w:customStyle="1" w:styleId="Pa50">
    <w:name w:val="Pa50"/>
    <w:basedOn w:val="Default"/>
    <w:next w:val="Default"/>
    <w:uiPriority w:val="99"/>
    <w:rsid w:val="00E13F72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E13F72"/>
    <w:rPr>
      <w:rFonts w:ascii="Marianne ExtraBold" w:hAnsi="Marianne ExtraBold" w:cs="Marianne ExtraBold"/>
      <w:b/>
      <w:bC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87FE4.7F6DC1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5EC139-1EBF-4821-A716-6AA09715797F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B424-D79F-4A78-9501-22225F8A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PIERRE, Jean-François (DGCS/SERVICE DES POLITIQUES SOCIALES ET MEDICO SOCIALES/2EME SOU)</dc:creator>
  <cp:keywords/>
  <dc:description/>
  <cp:lastModifiedBy>JUMEL, Jérôme (DGCS/DIRECTION)</cp:lastModifiedBy>
  <cp:revision>3</cp:revision>
  <dcterms:created xsi:type="dcterms:W3CDTF">2022-06-14T10:57:00Z</dcterms:created>
  <dcterms:modified xsi:type="dcterms:W3CDTF">2022-06-14T11:15:00Z</dcterms:modified>
</cp:coreProperties>
</file>